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70" w:rsidRDefault="00F00270" w:rsidP="0061735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17352" w:rsidRDefault="00617352" w:rsidP="0061735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617352" w:rsidRDefault="00617352" w:rsidP="0061735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МУНИЦИПАЛЬНЫХ ПРОГРАММ </w:t>
      </w:r>
      <w:r>
        <w:rPr>
          <w:rFonts w:ascii="Times New Roman" w:hAnsi="Times New Roman" w:cs="Times New Roman"/>
          <w:b/>
          <w:bCs/>
          <w:kern w:val="28"/>
        </w:rPr>
        <w:t>СЕЛЬСКОГО ПОСЕЛЕНИЯ</w:t>
      </w:r>
      <w:r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СОРУМ ЗА 2016 ГОД. </w:t>
      </w:r>
    </w:p>
    <w:p w:rsidR="00617352" w:rsidRDefault="00617352" w:rsidP="0061735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ИТОГИ РЕАЛИЗАЦИИ МУНИЦИПАЛЬНЫХ ПРОГРАММ ЗА ПЕРИОД 2014-2016 ГОДЫ.</w:t>
      </w:r>
    </w:p>
    <w:p w:rsidR="00FB1A55" w:rsidRDefault="00FB1A55" w:rsidP="00364359">
      <w:pPr>
        <w:ind w:hanging="30"/>
        <w:jc w:val="center"/>
        <w:rPr>
          <w:b/>
          <w:bCs/>
          <w:sz w:val="28"/>
          <w:szCs w:val="28"/>
        </w:rPr>
      </w:pPr>
    </w:p>
    <w:p w:rsidR="00F00270" w:rsidRPr="000B7CA8" w:rsidRDefault="00F00270" w:rsidP="00364359">
      <w:pPr>
        <w:ind w:hanging="30"/>
        <w:jc w:val="center"/>
        <w:rPr>
          <w:b/>
          <w:bCs/>
          <w:sz w:val="28"/>
          <w:szCs w:val="28"/>
        </w:rPr>
      </w:pPr>
    </w:p>
    <w:p w:rsidR="00364359" w:rsidRPr="000B7CA8" w:rsidRDefault="00364359" w:rsidP="00364359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0B7CA8">
        <w:rPr>
          <w:sz w:val="24"/>
          <w:szCs w:val="24"/>
        </w:rPr>
        <w:t>Оценка эффективности реализации муниципальных программ за 2015 год проведена в соответствии с Порядком проведения оценки эффективности реализации муниципальных программ городского и сельских поселений в границах Белоярского района, утвержденным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сельских поселений в границах Белоярского района» на основании ежегодных отчетов о</w:t>
      </w:r>
      <w:proofErr w:type="gramEnd"/>
      <w:r w:rsidRPr="000B7CA8">
        <w:rPr>
          <w:sz w:val="24"/>
          <w:szCs w:val="24"/>
        </w:rPr>
        <w:t xml:space="preserve"> реализации муниципальных программ, представляемых ответственными исполнителями.</w:t>
      </w:r>
    </w:p>
    <w:p w:rsidR="00364359" w:rsidRDefault="00364359" w:rsidP="0036435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B7CA8">
        <w:rPr>
          <w:sz w:val="24"/>
          <w:szCs w:val="24"/>
        </w:rPr>
        <w:t xml:space="preserve">В процессе анализа была дана качественная характеристика реализации муниципальных программ сельского поселения Сорум по двум критериям: кассовое исполнение и достижение целевых показателей муниципальной программы. </w:t>
      </w:r>
      <w:proofErr w:type="gramStart"/>
      <w:r w:rsidRPr="000B7CA8">
        <w:rPr>
          <w:sz w:val="24"/>
          <w:szCs w:val="24"/>
        </w:rPr>
        <w:t>Последний</w:t>
      </w:r>
      <w:proofErr w:type="gramEnd"/>
      <w:r w:rsidRPr="000B7CA8">
        <w:rPr>
          <w:sz w:val="24"/>
          <w:szCs w:val="24"/>
        </w:rPr>
        <w:t xml:space="preserve"> является наиболее значимым.</w:t>
      </w:r>
    </w:p>
    <w:p w:rsidR="00F949C7" w:rsidRPr="000B7CA8" w:rsidRDefault="00F949C7" w:rsidP="0036435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86578" w:rsidRDefault="00F86578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97E3C">
        <w:rPr>
          <w:sz w:val="24"/>
          <w:szCs w:val="24"/>
        </w:rPr>
        <w:t xml:space="preserve">а территории сельского поселения </w:t>
      </w:r>
      <w:r>
        <w:rPr>
          <w:sz w:val="24"/>
          <w:szCs w:val="24"/>
        </w:rPr>
        <w:t>Сорум в период с 2014-2016 гг.</w:t>
      </w:r>
      <w:r w:rsidRPr="00397E3C">
        <w:rPr>
          <w:sz w:val="24"/>
          <w:szCs w:val="24"/>
        </w:rPr>
        <w:t xml:space="preserve"> действовало 3 муниципальны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F86578" w:rsidRDefault="00F86578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270" w:rsidRDefault="00F00270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00270" w:rsidTr="00F0027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00270" w:rsidRDefault="00F00270" w:rsidP="00F8657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B8352" wp14:editId="5099D587">
                  <wp:extent cx="900619" cy="838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1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F00270" w:rsidRPr="00F00270" w:rsidRDefault="00F00270" w:rsidP="00F86578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F00270">
              <w:rPr>
                <w:b/>
                <w:i/>
                <w:sz w:val="28"/>
                <w:szCs w:val="28"/>
              </w:rPr>
      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      </w:r>
          </w:p>
        </w:tc>
      </w:tr>
    </w:tbl>
    <w:p w:rsidR="00F00270" w:rsidRDefault="00F00270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270" w:rsidRDefault="00F00270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F00270" w:rsidTr="00F00270">
        <w:tc>
          <w:tcPr>
            <w:tcW w:w="1668" w:type="dxa"/>
          </w:tcPr>
          <w:p w:rsidR="00F00270" w:rsidRDefault="00F00270" w:rsidP="00F8657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7A06C" wp14:editId="4712234E">
                  <wp:extent cx="857250" cy="857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34886-Ecological-background-with-kids-and-globe--Stock-Vector-planet-kids-ecolog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F00270" w:rsidRDefault="00F00270" w:rsidP="00F00270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F00270" w:rsidRPr="00252F44" w:rsidRDefault="00F00270" w:rsidP="00F00270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52F44">
              <w:rPr>
                <w:b/>
                <w:i/>
                <w:sz w:val="28"/>
                <w:szCs w:val="28"/>
              </w:rPr>
              <w:t>«Развитие жилищно-коммунального комплекса и повышение энергетической эффективности</w:t>
            </w:r>
            <w:r w:rsidRPr="00252F44">
              <w:rPr>
                <w:b/>
                <w:bCs/>
                <w:i/>
                <w:sz w:val="28"/>
                <w:szCs w:val="28"/>
              </w:rPr>
              <w:t xml:space="preserve"> на 2014 - 2016 годы</w:t>
            </w:r>
            <w:r w:rsidRPr="00252F44">
              <w:rPr>
                <w:b/>
                <w:i/>
                <w:sz w:val="28"/>
                <w:szCs w:val="28"/>
              </w:rPr>
              <w:t>»</w:t>
            </w:r>
          </w:p>
          <w:p w:rsidR="00F00270" w:rsidRDefault="00F00270" w:rsidP="00F8657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86578" w:rsidRDefault="00F86578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0277C">
        <w:rPr>
          <w:sz w:val="24"/>
          <w:szCs w:val="24"/>
        </w:rPr>
        <w:t xml:space="preserve"> </w:t>
      </w:r>
    </w:p>
    <w:p w:rsidR="00F00270" w:rsidRPr="00252F44" w:rsidRDefault="00F00270" w:rsidP="00F86578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7853"/>
      </w:tblGrid>
      <w:tr w:rsidR="00F00270" w:rsidTr="00F00270">
        <w:tc>
          <w:tcPr>
            <w:tcW w:w="1718" w:type="dxa"/>
          </w:tcPr>
          <w:p w:rsidR="00F00270" w:rsidRDefault="00F949C7" w:rsidP="00F8657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6673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a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3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3" w:type="dxa"/>
          </w:tcPr>
          <w:p w:rsidR="00F00270" w:rsidRDefault="00F00270" w:rsidP="00F86578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F00270" w:rsidRDefault="00F00270" w:rsidP="00F86578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2F44">
              <w:rPr>
                <w:b/>
                <w:i/>
                <w:sz w:val="28"/>
                <w:szCs w:val="28"/>
              </w:rPr>
              <w:t xml:space="preserve">«Развитие муниципальной службы сельского поселения </w:t>
            </w:r>
            <w:r>
              <w:rPr>
                <w:b/>
                <w:i/>
                <w:sz w:val="28"/>
                <w:szCs w:val="28"/>
              </w:rPr>
              <w:t>Сорум</w:t>
            </w:r>
            <w:r w:rsidRPr="00252F44">
              <w:rPr>
                <w:b/>
                <w:i/>
                <w:sz w:val="28"/>
                <w:szCs w:val="28"/>
              </w:rPr>
              <w:t xml:space="preserve"> на 2014-2016 годы»</w:t>
            </w:r>
          </w:p>
        </w:tc>
      </w:tr>
    </w:tbl>
    <w:p w:rsidR="00F86578" w:rsidRDefault="00F86578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86578" w:rsidRDefault="00F86578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270" w:rsidRDefault="00F00270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270" w:rsidRDefault="00F00270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270" w:rsidRDefault="00F00270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270" w:rsidRDefault="00F00270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270" w:rsidRDefault="00F00270" w:rsidP="00F8657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270" w:rsidRPr="00F00270" w:rsidRDefault="00F00270" w:rsidP="00F00270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 w:rsidRPr="00F00270">
        <w:rPr>
          <w:rFonts w:ascii="Times New Roman" w:hAnsi="Times New Roman" w:cs="Times New Roman"/>
          <w:b/>
          <w:bCs/>
        </w:rPr>
        <w:lastRenderedPageBreak/>
        <w:t xml:space="preserve">Оценка эффективности реализации </w:t>
      </w:r>
      <w:r w:rsidRPr="00F00270">
        <w:rPr>
          <w:rFonts w:ascii="Times New Roman" w:eastAsia="SimSun" w:hAnsi="Times New Roman" w:cs="Times New Roman"/>
          <w:b/>
          <w:bCs/>
        </w:rPr>
        <w:t xml:space="preserve">муниципальных программ </w:t>
      </w:r>
      <w:r>
        <w:rPr>
          <w:rFonts w:ascii="Times New Roman" w:eastAsia="SimSun" w:hAnsi="Times New Roman" w:cs="Times New Roman"/>
          <w:b/>
          <w:bCs/>
        </w:rPr>
        <w:t xml:space="preserve">               </w:t>
      </w:r>
      <w:r w:rsidRPr="00F00270">
        <w:rPr>
          <w:rFonts w:ascii="Times New Roman" w:eastAsia="SimSun" w:hAnsi="Times New Roman" w:cs="Times New Roman"/>
          <w:b/>
          <w:bCs/>
        </w:rPr>
        <w:t>за</w:t>
      </w:r>
      <w:r w:rsidRPr="00F00270">
        <w:rPr>
          <w:rFonts w:ascii="Times New Roman" w:hAnsi="Times New Roman" w:cs="Times New Roman"/>
          <w:b/>
          <w:bCs/>
        </w:rPr>
        <w:t xml:space="preserve"> 2016 год</w:t>
      </w:r>
    </w:p>
    <w:p w:rsidR="00F00270" w:rsidRPr="00F00270" w:rsidRDefault="00F00270" w:rsidP="00F00270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</w:p>
    <w:p w:rsidR="00143B23" w:rsidRDefault="00143B23" w:rsidP="00143B23">
      <w:pPr>
        <w:pStyle w:val="3"/>
        <w:numPr>
          <w:ilvl w:val="0"/>
          <w:numId w:val="10"/>
        </w:numPr>
        <w:spacing w:after="0"/>
        <w:ind w:left="0" w:firstLine="709"/>
        <w:jc w:val="both"/>
        <w:rPr>
          <w:b/>
          <w:sz w:val="24"/>
          <w:szCs w:val="24"/>
        </w:rPr>
      </w:pPr>
      <w:r w:rsidRPr="00881DC9">
        <w:rPr>
          <w:b/>
          <w:sz w:val="24"/>
          <w:szCs w:val="24"/>
        </w:rPr>
        <w:t>Муниципальная программа сельского поселения Сорум 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</w:r>
    </w:p>
    <w:p w:rsidR="00637C80" w:rsidRDefault="00637C80" w:rsidP="00637C80">
      <w:pPr>
        <w:pStyle w:val="3"/>
        <w:spacing w:after="0"/>
        <w:ind w:left="709"/>
        <w:jc w:val="both"/>
        <w:rPr>
          <w:b/>
          <w:sz w:val="24"/>
          <w:szCs w:val="24"/>
        </w:rPr>
      </w:pPr>
    </w:p>
    <w:p w:rsidR="00637C80" w:rsidRPr="00881DC9" w:rsidRDefault="00637C80" w:rsidP="00637C80">
      <w:pPr>
        <w:pStyle w:val="3"/>
        <w:spacing w:after="0"/>
        <w:ind w:left="709"/>
        <w:jc w:val="both"/>
        <w:rPr>
          <w:b/>
          <w:sz w:val="24"/>
          <w:szCs w:val="24"/>
        </w:rPr>
      </w:pPr>
    </w:p>
    <w:p w:rsidR="00143B23" w:rsidRPr="00881DC9" w:rsidRDefault="00143B23" w:rsidP="00143B23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881DC9">
        <w:rPr>
          <w:sz w:val="24"/>
          <w:szCs w:val="24"/>
        </w:rPr>
        <w:t>Средства бюджета сельского поселения Сорум в размере 70,0 тыс. руб. освоены на 100 % от утвержденных годовых лимитов.</w:t>
      </w:r>
    </w:p>
    <w:p w:rsidR="00143B23" w:rsidRPr="00881DC9" w:rsidRDefault="00143B23" w:rsidP="00143B2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81DC9">
        <w:rPr>
          <w:sz w:val="24"/>
          <w:szCs w:val="24"/>
        </w:rPr>
        <w:t>Целью муниципальной программы является повышение уровня защиты населения и территории сельского поселения Сорум от угроз природного и техногенного характера, а также обеспечение первичных мер пожарной безопасности.</w:t>
      </w:r>
    </w:p>
    <w:p w:rsidR="00143B23" w:rsidRPr="00881DC9" w:rsidRDefault="00143B23" w:rsidP="00143B2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81DC9">
        <w:rPr>
          <w:sz w:val="24"/>
          <w:szCs w:val="24"/>
        </w:rPr>
        <w:t>Для достижения цели муниципальной программы были исполнены следующие задачи:</w:t>
      </w:r>
    </w:p>
    <w:p w:rsidR="00881DC9" w:rsidRPr="00881DC9" w:rsidRDefault="00143B23" w:rsidP="00881DC9">
      <w:pPr>
        <w:pStyle w:val="3"/>
        <w:ind w:left="0" w:firstLine="709"/>
        <w:jc w:val="both"/>
        <w:rPr>
          <w:sz w:val="24"/>
          <w:szCs w:val="24"/>
        </w:rPr>
      </w:pPr>
      <w:r w:rsidRPr="00881DC9">
        <w:rPr>
          <w:sz w:val="24"/>
          <w:szCs w:val="24"/>
        </w:rPr>
        <w:t xml:space="preserve">В рамках мероприятий муниципальной программы в 2016 году особое внимание уделено созданию и содержанию резервов материальных ресурсов (запасов) для предупреждения, ликвидации чрезвычайных ситуаций в целях гражданской обороны на сумму 68,5 тыс. руб. </w:t>
      </w:r>
    </w:p>
    <w:p w:rsidR="00143B23" w:rsidRPr="00881DC9" w:rsidRDefault="00143B23" w:rsidP="00881DC9">
      <w:pPr>
        <w:pStyle w:val="3"/>
        <w:ind w:left="0" w:firstLine="709"/>
        <w:jc w:val="both"/>
        <w:rPr>
          <w:sz w:val="24"/>
          <w:szCs w:val="24"/>
        </w:rPr>
      </w:pPr>
      <w:r w:rsidRPr="00881DC9">
        <w:rPr>
          <w:sz w:val="24"/>
          <w:szCs w:val="24"/>
        </w:rPr>
        <w:t xml:space="preserve">Приобретено в резерв материальных ресурсов: костюм «Аляска»-8 шт., валенки на резиновом ходу-7шт., шапка ушанка-11 шт., аптечка для оказания первой помощи, набор первичного пожаротушения – 10 </w:t>
      </w:r>
      <w:proofErr w:type="spellStart"/>
      <w:proofErr w:type="gramStart"/>
      <w:r w:rsidRPr="00881DC9">
        <w:rPr>
          <w:sz w:val="24"/>
          <w:szCs w:val="24"/>
        </w:rPr>
        <w:t>шт</w:t>
      </w:r>
      <w:proofErr w:type="spellEnd"/>
      <w:proofErr w:type="gramEnd"/>
    </w:p>
    <w:p w:rsidR="00AD78BB" w:rsidRPr="00881DC9" w:rsidRDefault="00AD78BB" w:rsidP="00AD78B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881DC9">
        <w:rPr>
          <w:b/>
          <w:sz w:val="24"/>
          <w:szCs w:val="24"/>
        </w:rPr>
        <w:t>Муниципальная программа сельского поселения признан</w:t>
      </w:r>
      <w:r w:rsidR="00143B23" w:rsidRPr="00881DC9">
        <w:rPr>
          <w:b/>
          <w:sz w:val="24"/>
          <w:szCs w:val="24"/>
        </w:rPr>
        <w:t>а эффективной и имеет оценку «отлично</w:t>
      </w:r>
      <w:r w:rsidRPr="00881DC9">
        <w:rPr>
          <w:b/>
          <w:sz w:val="24"/>
          <w:szCs w:val="24"/>
        </w:rPr>
        <w:t>». Реализация предусмотренных мероприятий, дает возможность совершенствовать системы предупреждения и защиты населения сельского поселения Сорум от чрезвычайных ситуаций природного и техногенного характера.</w:t>
      </w:r>
    </w:p>
    <w:p w:rsidR="00373A3E" w:rsidRPr="00881DC9" w:rsidRDefault="00373A3E" w:rsidP="00373A3E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FB1A55" w:rsidRPr="006F30DA" w:rsidRDefault="00FB1A55" w:rsidP="00143B23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6F30DA">
        <w:rPr>
          <w:b/>
          <w:sz w:val="24"/>
          <w:szCs w:val="24"/>
        </w:rPr>
        <w:t>2. Муниципальная программа сельского поселения Сорум «Развитие жилищно-коммунального комплекса и повышение энергетической эффективности  на 2014-2016 годы»</w:t>
      </w:r>
    </w:p>
    <w:p w:rsidR="00712547" w:rsidRPr="006F30DA" w:rsidRDefault="00712547" w:rsidP="00712547">
      <w:pPr>
        <w:pStyle w:val="3"/>
        <w:spacing w:after="0"/>
        <w:ind w:left="0" w:firstLine="709"/>
        <w:jc w:val="both"/>
        <w:rPr>
          <w:kern w:val="2"/>
          <w:sz w:val="24"/>
          <w:szCs w:val="24"/>
        </w:rPr>
      </w:pPr>
      <w:r w:rsidRPr="006F30DA">
        <w:rPr>
          <w:sz w:val="24"/>
          <w:szCs w:val="24"/>
        </w:rPr>
        <w:t>Целью муниципальной программы является развитие жилищно-коммунального комплекса и повышение энергетической эффективности в сельском поселении Сорум.</w:t>
      </w:r>
    </w:p>
    <w:p w:rsidR="000519E3" w:rsidRPr="006F30DA" w:rsidRDefault="00712547" w:rsidP="000519E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 xml:space="preserve">В 2016 году </w:t>
      </w:r>
      <w:r w:rsidR="000519E3" w:rsidRPr="006F30DA">
        <w:rPr>
          <w:sz w:val="24"/>
          <w:szCs w:val="24"/>
        </w:rPr>
        <w:t>для достижения основной цели муниципальной программы были исполнены следующие  задачи:</w:t>
      </w:r>
    </w:p>
    <w:p w:rsidR="0010023B" w:rsidRPr="006F30DA" w:rsidRDefault="00712547" w:rsidP="0010023B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 xml:space="preserve">- </w:t>
      </w:r>
      <w:r w:rsidR="0010023B" w:rsidRPr="006F30DA">
        <w:rPr>
          <w:sz w:val="24"/>
          <w:szCs w:val="24"/>
        </w:rPr>
        <w:t xml:space="preserve">приобретены и заменены лампы накаливания высокой мощности </w:t>
      </w:r>
      <w:proofErr w:type="gramStart"/>
      <w:r w:rsidR="0010023B" w:rsidRPr="006F30DA">
        <w:rPr>
          <w:sz w:val="24"/>
          <w:szCs w:val="24"/>
        </w:rPr>
        <w:t>на</w:t>
      </w:r>
      <w:proofErr w:type="gramEnd"/>
      <w:r w:rsidR="0010023B" w:rsidRPr="006F30DA">
        <w:rPr>
          <w:sz w:val="24"/>
          <w:szCs w:val="24"/>
        </w:rPr>
        <w:t xml:space="preserve"> энергосберегающие</w:t>
      </w:r>
      <w:r w:rsidRPr="006F30DA">
        <w:rPr>
          <w:sz w:val="24"/>
          <w:szCs w:val="24"/>
        </w:rPr>
        <w:t>;</w:t>
      </w:r>
    </w:p>
    <w:p w:rsidR="00712547" w:rsidRPr="006F30DA" w:rsidRDefault="00712547" w:rsidP="00712547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>Выполнены работы по благоустройству территорий:</w:t>
      </w:r>
    </w:p>
    <w:p w:rsidR="00712547" w:rsidRPr="006F30DA" w:rsidRDefault="00712547" w:rsidP="00712547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>- приобретена и высажена рассада цветов в уличные клумбы, кустарники</w:t>
      </w:r>
      <w:r w:rsidR="000519E3" w:rsidRPr="006F30DA">
        <w:rPr>
          <w:sz w:val="24"/>
          <w:szCs w:val="24"/>
        </w:rPr>
        <w:t>;</w:t>
      </w:r>
    </w:p>
    <w:p w:rsidR="00712547" w:rsidRPr="006F30DA" w:rsidRDefault="00712547" w:rsidP="00712547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>- от парка Победы до детского сада</w:t>
      </w:r>
      <w:r w:rsidR="000519E3" w:rsidRPr="006F30DA">
        <w:rPr>
          <w:sz w:val="24"/>
          <w:szCs w:val="24"/>
        </w:rPr>
        <w:t xml:space="preserve"> выложена </w:t>
      </w:r>
      <w:r w:rsidRPr="006F30DA">
        <w:rPr>
          <w:sz w:val="24"/>
          <w:szCs w:val="24"/>
        </w:rPr>
        <w:t xml:space="preserve">тротуарная дорожка; </w:t>
      </w:r>
    </w:p>
    <w:p w:rsidR="00712547" w:rsidRPr="006F30DA" w:rsidRDefault="00712547" w:rsidP="00712547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 xml:space="preserve">- </w:t>
      </w:r>
      <w:r w:rsidR="000519E3" w:rsidRPr="006F30DA">
        <w:rPr>
          <w:sz w:val="24"/>
          <w:szCs w:val="24"/>
        </w:rPr>
        <w:t xml:space="preserve">благоустроена </w:t>
      </w:r>
      <w:proofErr w:type="spellStart"/>
      <w:r w:rsidRPr="006F30DA">
        <w:rPr>
          <w:sz w:val="24"/>
          <w:szCs w:val="24"/>
        </w:rPr>
        <w:t>при</w:t>
      </w:r>
      <w:r w:rsidR="000519E3" w:rsidRPr="006F30DA">
        <w:rPr>
          <w:sz w:val="24"/>
          <w:szCs w:val="24"/>
        </w:rPr>
        <w:t>дворовая</w:t>
      </w:r>
      <w:proofErr w:type="spellEnd"/>
      <w:r w:rsidR="000519E3" w:rsidRPr="006F30DA">
        <w:rPr>
          <w:sz w:val="24"/>
          <w:szCs w:val="24"/>
        </w:rPr>
        <w:t xml:space="preserve"> территория жилого дома;</w:t>
      </w:r>
    </w:p>
    <w:p w:rsidR="000519E3" w:rsidRPr="006F30DA" w:rsidRDefault="000519E3" w:rsidP="00712547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>- заключено 37 договоров с несовершеннолетними в возрасте от 14 до 18 лет</w:t>
      </w:r>
    </w:p>
    <w:p w:rsidR="000519E3" w:rsidRPr="006F30DA" w:rsidRDefault="000519E3" w:rsidP="000519E3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>По состоянию на 31.12.2016 года площадь объектов муниципальной собственности сельского поселения составляет 1824,78 (11,709 руб. стоим. 1м2/</w:t>
      </w:r>
      <w:proofErr w:type="spellStart"/>
      <w:proofErr w:type="gramStart"/>
      <w:r w:rsidRPr="006F30DA">
        <w:rPr>
          <w:sz w:val="24"/>
          <w:szCs w:val="24"/>
        </w:rPr>
        <w:t>мес</w:t>
      </w:r>
      <w:proofErr w:type="spellEnd"/>
      <w:proofErr w:type="gramEnd"/>
      <w:r w:rsidRPr="006F30DA">
        <w:rPr>
          <w:sz w:val="24"/>
          <w:szCs w:val="24"/>
        </w:rPr>
        <w:t>)</w:t>
      </w:r>
    </w:p>
    <w:p w:rsidR="0010023B" w:rsidRPr="006F30DA" w:rsidRDefault="006F30DA" w:rsidP="0010023B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>Остаток бюджетных средств</w:t>
      </w:r>
      <w:r w:rsidR="000519E3" w:rsidRPr="006F30DA">
        <w:rPr>
          <w:sz w:val="24"/>
          <w:szCs w:val="24"/>
        </w:rPr>
        <w:t xml:space="preserve"> </w:t>
      </w:r>
      <w:r w:rsidRPr="006F30DA">
        <w:rPr>
          <w:sz w:val="24"/>
          <w:szCs w:val="24"/>
        </w:rPr>
        <w:t xml:space="preserve">по основному мероприятию «Благоустройство территории, уличное освещение» в сумме </w:t>
      </w:r>
      <w:r w:rsidR="000519E3" w:rsidRPr="006F30DA">
        <w:rPr>
          <w:sz w:val="24"/>
          <w:szCs w:val="24"/>
        </w:rPr>
        <w:t>117,2 т</w:t>
      </w:r>
      <w:r w:rsidRPr="006F30DA">
        <w:rPr>
          <w:sz w:val="24"/>
          <w:szCs w:val="24"/>
        </w:rPr>
        <w:t xml:space="preserve">ыс. </w:t>
      </w:r>
      <w:r w:rsidR="000519E3" w:rsidRPr="006F30DA">
        <w:rPr>
          <w:sz w:val="24"/>
          <w:szCs w:val="24"/>
        </w:rPr>
        <w:t>р</w:t>
      </w:r>
      <w:r w:rsidRPr="006F30DA">
        <w:rPr>
          <w:sz w:val="24"/>
          <w:szCs w:val="24"/>
        </w:rPr>
        <w:t>ублей</w:t>
      </w:r>
      <w:r w:rsidR="0010023B" w:rsidRPr="006F30DA">
        <w:rPr>
          <w:sz w:val="24"/>
          <w:szCs w:val="24"/>
        </w:rPr>
        <w:t xml:space="preserve">, в связи с переносом сроков окончательного расчета </w:t>
      </w:r>
      <w:r w:rsidRPr="006F30DA">
        <w:rPr>
          <w:sz w:val="24"/>
          <w:szCs w:val="24"/>
        </w:rPr>
        <w:t xml:space="preserve">потребление электроэнергии </w:t>
      </w:r>
      <w:r w:rsidR="0010023B" w:rsidRPr="006F30DA">
        <w:rPr>
          <w:sz w:val="24"/>
          <w:szCs w:val="24"/>
        </w:rPr>
        <w:t>за текущий год в январе 2017 года</w:t>
      </w:r>
      <w:r w:rsidRPr="006F30DA">
        <w:rPr>
          <w:sz w:val="24"/>
          <w:szCs w:val="24"/>
        </w:rPr>
        <w:t xml:space="preserve">. Остаток бюджетных средств по основному мероприятию «Благоустройство территории» прочие мероприятия в сумме </w:t>
      </w:r>
      <w:r w:rsidR="000519E3" w:rsidRPr="006F30DA">
        <w:rPr>
          <w:sz w:val="24"/>
          <w:szCs w:val="24"/>
        </w:rPr>
        <w:t>2594,7</w:t>
      </w:r>
      <w:r w:rsidRPr="006F30DA">
        <w:rPr>
          <w:sz w:val="24"/>
          <w:szCs w:val="24"/>
        </w:rPr>
        <w:t xml:space="preserve"> тыс. рублей</w:t>
      </w:r>
      <w:r w:rsidR="0010023B" w:rsidRPr="006F30DA">
        <w:rPr>
          <w:sz w:val="24"/>
          <w:szCs w:val="24"/>
        </w:rPr>
        <w:t xml:space="preserve"> в связи </w:t>
      </w:r>
      <w:proofErr w:type="gramStart"/>
      <w:r w:rsidR="0010023B" w:rsidRPr="006F30DA">
        <w:rPr>
          <w:sz w:val="24"/>
          <w:szCs w:val="24"/>
        </w:rPr>
        <w:t>со</w:t>
      </w:r>
      <w:proofErr w:type="gramEnd"/>
      <w:r w:rsidR="0010023B" w:rsidRPr="006F30DA">
        <w:rPr>
          <w:sz w:val="24"/>
          <w:szCs w:val="24"/>
        </w:rPr>
        <w:t xml:space="preserve"> </w:t>
      </w:r>
      <w:r w:rsidRPr="006F30DA">
        <w:rPr>
          <w:sz w:val="24"/>
          <w:szCs w:val="24"/>
        </w:rPr>
        <w:t>переносом сроков с</w:t>
      </w:r>
      <w:r w:rsidR="0010023B" w:rsidRPr="006F30DA">
        <w:rPr>
          <w:sz w:val="24"/>
          <w:szCs w:val="24"/>
        </w:rPr>
        <w:t>дачи жилого дома</w:t>
      </w:r>
      <w:r w:rsidRPr="006F30DA">
        <w:rPr>
          <w:sz w:val="24"/>
          <w:szCs w:val="24"/>
        </w:rPr>
        <w:t xml:space="preserve"> на зимний период</w:t>
      </w:r>
      <w:r w:rsidR="0010023B" w:rsidRPr="006F30DA">
        <w:rPr>
          <w:sz w:val="24"/>
          <w:szCs w:val="24"/>
        </w:rPr>
        <w:t>, срок исполнения по данному мероприятию 2017 год</w:t>
      </w:r>
      <w:r w:rsidRPr="006F30DA">
        <w:rPr>
          <w:sz w:val="24"/>
          <w:szCs w:val="24"/>
        </w:rPr>
        <w:t xml:space="preserve">. Остаток бюджетных средств по основному мероприятию «Благоустройство территории,  Организация временных рабочих мест по безработным гражданам и трудоустройству несовершеннолетних» в сумме </w:t>
      </w:r>
      <w:r w:rsidR="000519E3" w:rsidRPr="006F30DA">
        <w:rPr>
          <w:sz w:val="24"/>
          <w:szCs w:val="24"/>
        </w:rPr>
        <w:t>2,9</w:t>
      </w:r>
      <w:r w:rsidRPr="006F30DA">
        <w:rPr>
          <w:sz w:val="24"/>
          <w:szCs w:val="24"/>
        </w:rPr>
        <w:t xml:space="preserve"> тыс. рублей</w:t>
      </w:r>
      <w:r w:rsidR="000519E3" w:rsidRPr="006F30DA">
        <w:rPr>
          <w:sz w:val="24"/>
          <w:szCs w:val="24"/>
        </w:rPr>
        <w:t xml:space="preserve"> </w:t>
      </w:r>
      <w:r w:rsidR="0010023B" w:rsidRPr="006F30DA">
        <w:rPr>
          <w:sz w:val="24"/>
          <w:szCs w:val="24"/>
        </w:rPr>
        <w:t>в результате нарушения</w:t>
      </w:r>
      <w:r w:rsidRPr="006F30DA">
        <w:rPr>
          <w:sz w:val="24"/>
          <w:szCs w:val="24"/>
        </w:rPr>
        <w:t xml:space="preserve"> трудовых </w:t>
      </w:r>
      <w:r w:rsidR="0010023B" w:rsidRPr="006F30DA">
        <w:rPr>
          <w:sz w:val="24"/>
          <w:szCs w:val="24"/>
        </w:rPr>
        <w:t xml:space="preserve"> </w:t>
      </w:r>
      <w:r w:rsidR="0010023B" w:rsidRPr="006F30DA">
        <w:rPr>
          <w:sz w:val="24"/>
          <w:szCs w:val="24"/>
        </w:rPr>
        <w:lastRenderedPageBreak/>
        <w:t xml:space="preserve">договоров </w:t>
      </w:r>
      <w:r w:rsidRPr="006F30DA">
        <w:rPr>
          <w:sz w:val="24"/>
          <w:szCs w:val="24"/>
        </w:rPr>
        <w:t>двумя несовершеннолетними</w:t>
      </w:r>
      <w:r w:rsidR="0010023B" w:rsidRPr="006F30DA">
        <w:rPr>
          <w:sz w:val="24"/>
          <w:szCs w:val="24"/>
        </w:rPr>
        <w:t xml:space="preserve"> граждан</w:t>
      </w:r>
      <w:r w:rsidRPr="006F30DA">
        <w:rPr>
          <w:sz w:val="24"/>
          <w:szCs w:val="24"/>
        </w:rPr>
        <w:t>ами.</w:t>
      </w:r>
    </w:p>
    <w:p w:rsidR="00BE200A" w:rsidRDefault="000519E3" w:rsidP="00364359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>Мероприятия</w:t>
      </w:r>
      <w:r w:rsidR="006F30DA" w:rsidRPr="006F30DA">
        <w:rPr>
          <w:sz w:val="24"/>
          <w:szCs w:val="24"/>
        </w:rPr>
        <w:t>,</w:t>
      </w:r>
      <w:r w:rsidRPr="006F30DA">
        <w:rPr>
          <w:sz w:val="24"/>
          <w:szCs w:val="24"/>
        </w:rPr>
        <w:t xml:space="preserve"> предусмотренные муниципальной программой на год</w:t>
      </w:r>
      <w:r w:rsidR="006F30DA" w:rsidRPr="006F30DA">
        <w:rPr>
          <w:sz w:val="24"/>
          <w:szCs w:val="24"/>
        </w:rPr>
        <w:t>,</w:t>
      </w:r>
      <w:r w:rsidRPr="006F30DA">
        <w:rPr>
          <w:sz w:val="24"/>
          <w:szCs w:val="24"/>
        </w:rPr>
        <w:t xml:space="preserve"> исполнены в полном объеме.</w:t>
      </w:r>
    </w:p>
    <w:p w:rsidR="006F30DA" w:rsidRDefault="006F30DA" w:rsidP="006F30DA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Данная муниципальная программа сельского поселения имеет оценку «удовлетворительно» по причине не освоения финансовых средств. Однако</w:t>
      </w:r>
      <w:proofErr w:type="gramStart"/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все целевые показатели были достигнуты. Учитывая этот факт, ответственному исполнителю муниципальной программы – администрации сельского поселения Сорум, необходимо тщательнее планировать объемы бюджетных ассигнований на реализацию мероприятий. </w:t>
      </w:r>
    </w:p>
    <w:p w:rsidR="006F30DA" w:rsidRPr="006F30DA" w:rsidRDefault="006F30DA" w:rsidP="00364359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FB1A55" w:rsidRPr="006F30DA" w:rsidRDefault="00FB1A55" w:rsidP="00364359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6F30DA">
        <w:rPr>
          <w:b/>
          <w:sz w:val="24"/>
          <w:szCs w:val="24"/>
        </w:rPr>
        <w:t xml:space="preserve">3. Муниципальная программа сельского поселения Сорум «Развитие муниципальной службы сельского поселения Сорум на 2014-2016 годы» </w:t>
      </w:r>
    </w:p>
    <w:p w:rsidR="00FB1A55" w:rsidRPr="006F30DA" w:rsidRDefault="00FB1A55" w:rsidP="0036435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B1A55" w:rsidRPr="00712547" w:rsidRDefault="00FB1A55" w:rsidP="0036435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F30DA">
        <w:rPr>
          <w:sz w:val="24"/>
          <w:szCs w:val="24"/>
        </w:rPr>
        <w:t xml:space="preserve">Цель программы: </w:t>
      </w:r>
      <w:r w:rsidR="00A37E80" w:rsidRPr="006F30DA">
        <w:rPr>
          <w:sz w:val="24"/>
          <w:szCs w:val="24"/>
        </w:rPr>
        <w:t>создание условий для развития и совершенствования муниципальной службы</w:t>
      </w:r>
      <w:r w:rsidR="00A37E80" w:rsidRPr="00436CF1">
        <w:rPr>
          <w:color w:val="548DD4" w:themeColor="text2" w:themeTint="99"/>
          <w:sz w:val="24"/>
          <w:szCs w:val="24"/>
        </w:rPr>
        <w:t xml:space="preserve"> </w:t>
      </w:r>
      <w:r w:rsidR="00A37E80" w:rsidRPr="00712547">
        <w:rPr>
          <w:sz w:val="24"/>
          <w:szCs w:val="24"/>
        </w:rPr>
        <w:t>в сельском поселении Сорум и  повышение эффективности  муниципального управления.</w:t>
      </w:r>
    </w:p>
    <w:p w:rsidR="006D2E3E" w:rsidRPr="00663046" w:rsidRDefault="006D2E3E" w:rsidP="006D2E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63046">
        <w:rPr>
          <w:sz w:val="24"/>
          <w:szCs w:val="24"/>
        </w:rPr>
        <w:t xml:space="preserve">Средства бюджета </w:t>
      </w:r>
      <w:r w:rsidR="00712547">
        <w:rPr>
          <w:sz w:val="24"/>
          <w:szCs w:val="24"/>
        </w:rPr>
        <w:t>сельского поселения Сорум</w:t>
      </w:r>
      <w:r w:rsidRPr="00663046">
        <w:rPr>
          <w:sz w:val="24"/>
          <w:szCs w:val="24"/>
        </w:rPr>
        <w:t xml:space="preserve"> в размере </w:t>
      </w:r>
      <w:r w:rsidR="00712547">
        <w:rPr>
          <w:sz w:val="24"/>
          <w:szCs w:val="24"/>
        </w:rPr>
        <w:t>38,5</w:t>
      </w:r>
      <w:r w:rsidRPr="00663046">
        <w:rPr>
          <w:sz w:val="24"/>
          <w:szCs w:val="24"/>
        </w:rPr>
        <w:t xml:space="preserve"> тыс.</w:t>
      </w:r>
      <w:r w:rsidR="00712547">
        <w:rPr>
          <w:sz w:val="24"/>
          <w:szCs w:val="24"/>
        </w:rPr>
        <w:t xml:space="preserve"> </w:t>
      </w:r>
      <w:r w:rsidRPr="00663046">
        <w:rPr>
          <w:sz w:val="24"/>
          <w:szCs w:val="24"/>
        </w:rPr>
        <w:t>руб</w:t>
      </w:r>
      <w:r w:rsidR="00712547">
        <w:rPr>
          <w:sz w:val="24"/>
          <w:szCs w:val="24"/>
        </w:rPr>
        <w:t>лей</w:t>
      </w:r>
      <w:r w:rsidRPr="00663046">
        <w:rPr>
          <w:sz w:val="24"/>
          <w:szCs w:val="24"/>
        </w:rPr>
        <w:t xml:space="preserve"> освоены </w:t>
      </w:r>
      <w:r w:rsidR="00712547">
        <w:rPr>
          <w:sz w:val="24"/>
          <w:szCs w:val="24"/>
        </w:rPr>
        <w:t xml:space="preserve">полностью или </w:t>
      </w:r>
      <w:r>
        <w:rPr>
          <w:sz w:val="24"/>
          <w:szCs w:val="24"/>
        </w:rPr>
        <w:t xml:space="preserve">на </w:t>
      </w:r>
      <w:r w:rsidR="00712547">
        <w:rPr>
          <w:sz w:val="24"/>
          <w:szCs w:val="24"/>
        </w:rPr>
        <w:t>100</w:t>
      </w:r>
      <w:r>
        <w:rPr>
          <w:sz w:val="24"/>
          <w:szCs w:val="24"/>
        </w:rPr>
        <w:t xml:space="preserve"> %</w:t>
      </w:r>
      <w:r w:rsidRPr="00DB52DD">
        <w:rPr>
          <w:sz w:val="24"/>
          <w:szCs w:val="24"/>
        </w:rPr>
        <w:t xml:space="preserve"> от утвержденных годовых лимитов</w:t>
      </w:r>
      <w:r w:rsidRPr="00663046">
        <w:rPr>
          <w:sz w:val="24"/>
          <w:szCs w:val="24"/>
        </w:rPr>
        <w:t>.</w:t>
      </w:r>
    </w:p>
    <w:p w:rsidR="006D2E3E" w:rsidRDefault="006D2E3E" w:rsidP="006D2E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63046">
        <w:rPr>
          <w:sz w:val="24"/>
          <w:szCs w:val="24"/>
        </w:rPr>
        <w:t xml:space="preserve">В рамках муниципальной программы были предусмотрены </w:t>
      </w:r>
      <w:r>
        <w:rPr>
          <w:sz w:val="24"/>
          <w:szCs w:val="24"/>
        </w:rPr>
        <w:t>следующие мероприятия:</w:t>
      </w:r>
    </w:p>
    <w:p w:rsidR="006D2E3E" w:rsidRPr="00663046" w:rsidRDefault="006D2E3E" w:rsidP="006D2E3E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63046">
        <w:rPr>
          <w:sz w:val="24"/>
          <w:szCs w:val="24"/>
        </w:rPr>
        <w:t>диспансеризации муниципальных служащих. Так за 201</w:t>
      </w:r>
      <w:r w:rsidR="00712547">
        <w:rPr>
          <w:sz w:val="24"/>
          <w:szCs w:val="24"/>
        </w:rPr>
        <w:t>6</w:t>
      </w:r>
      <w:r w:rsidRPr="00663046">
        <w:rPr>
          <w:sz w:val="24"/>
          <w:szCs w:val="24"/>
        </w:rPr>
        <w:t xml:space="preserve"> год соответствующими медицинскими услугами были охвачены 5 муниципальных служащих или 100%</w:t>
      </w:r>
      <w:r>
        <w:rPr>
          <w:sz w:val="24"/>
          <w:szCs w:val="24"/>
        </w:rPr>
        <w:t xml:space="preserve"> от запланированных показателей;</w:t>
      </w:r>
    </w:p>
    <w:p w:rsidR="00712547" w:rsidRDefault="006D2E3E" w:rsidP="00712547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712547">
        <w:rPr>
          <w:sz w:val="24"/>
          <w:szCs w:val="24"/>
        </w:rPr>
        <w:t xml:space="preserve">курсы повышения квалификации. За отчетный период было обучено </w:t>
      </w:r>
      <w:r w:rsidR="00712547" w:rsidRPr="00712547">
        <w:rPr>
          <w:sz w:val="24"/>
          <w:szCs w:val="24"/>
        </w:rPr>
        <w:t>2</w:t>
      </w:r>
      <w:r w:rsidRPr="00712547">
        <w:rPr>
          <w:sz w:val="24"/>
          <w:szCs w:val="24"/>
        </w:rPr>
        <w:t xml:space="preserve"> муниципальных служащих с получением свидетельства государственного образца</w:t>
      </w:r>
      <w:r w:rsidR="00712547">
        <w:rPr>
          <w:sz w:val="24"/>
          <w:szCs w:val="24"/>
        </w:rPr>
        <w:t xml:space="preserve"> </w:t>
      </w:r>
      <w:r w:rsidR="00712547" w:rsidRPr="00663046">
        <w:rPr>
          <w:sz w:val="24"/>
          <w:szCs w:val="24"/>
        </w:rPr>
        <w:t>или 100%</w:t>
      </w:r>
      <w:r w:rsidR="00712547">
        <w:rPr>
          <w:sz w:val="24"/>
          <w:szCs w:val="24"/>
        </w:rPr>
        <w:t xml:space="preserve"> от запланированных показателей.</w:t>
      </w:r>
    </w:p>
    <w:p w:rsidR="006D2E3E" w:rsidRPr="00712547" w:rsidRDefault="00712547" w:rsidP="00712547">
      <w:pPr>
        <w:pStyle w:val="3"/>
        <w:tabs>
          <w:tab w:val="left" w:pos="993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2E3E" w:rsidRPr="00712547">
        <w:rPr>
          <w:sz w:val="24"/>
          <w:szCs w:val="24"/>
        </w:rPr>
        <w:t>В 201</w:t>
      </w:r>
      <w:r w:rsidRPr="00712547">
        <w:rPr>
          <w:sz w:val="24"/>
          <w:szCs w:val="24"/>
        </w:rPr>
        <w:t>6</w:t>
      </w:r>
      <w:r w:rsidR="006D2E3E" w:rsidRPr="00712547">
        <w:rPr>
          <w:sz w:val="24"/>
          <w:szCs w:val="24"/>
        </w:rPr>
        <w:t xml:space="preserve"> году достигнуты поставленные </w:t>
      </w:r>
      <w:r w:rsidRPr="00712547">
        <w:rPr>
          <w:sz w:val="24"/>
          <w:szCs w:val="24"/>
        </w:rPr>
        <w:t xml:space="preserve">цели, выполнены запланированные </w:t>
      </w:r>
      <w:r w:rsidR="006D2E3E" w:rsidRPr="00712547">
        <w:rPr>
          <w:sz w:val="24"/>
          <w:szCs w:val="24"/>
        </w:rPr>
        <w:t>мероприятия, что свидетельствует об эффективной реализации муниципальной программы.</w:t>
      </w:r>
    </w:p>
    <w:p w:rsidR="006D2E3E" w:rsidRPr="00436CF1" w:rsidRDefault="006D2E3E" w:rsidP="00364359">
      <w:pPr>
        <w:pStyle w:val="3"/>
        <w:tabs>
          <w:tab w:val="left" w:pos="993"/>
        </w:tabs>
        <w:spacing w:after="0"/>
        <w:ind w:left="349"/>
        <w:jc w:val="both"/>
        <w:rPr>
          <w:color w:val="548DD4" w:themeColor="text2" w:themeTint="99"/>
          <w:sz w:val="24"/>
          <w:szCs w:val="24"/>
        </w:rPr>
      </w:pPr>
    </w:p>
    <w:p w:rsidR="00A37E80" w:rsidRPr="00881DC9" w:rsidRDefault="00A37E80" w:rsidP="00A37E80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881DC9">
        <w:rPr>
          <w:b/>
          <w:sz w:val="24"/>
          <w:szCs w:val="24"/>
        </w:rPr>
        <w:t xml:space="preserve">Данная муниципальная программа сельского поселения признана эффективной и имеет оценку «отлично». Реализация предусмотренных мероприятий, </w:t>
      </w:r>
    </w:p>
    <w:p w:rsidR="00A37E80" w:rsidRPr="00881DC9" w:rsidRDefault="00A37E80" w:rsidP="00A37E80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881DC9">
        <w:rPr>
          <w:b/>
          <w:sz w:val="24"/>
          <w:szCs w:val="24"/>
        </w:rPr>
        <w:t>позволяет создать условия для оптимального организационно-правового обеспечения   муниципальной службы  сельского поселения Сорум.</w:t>
      </w:r>
    </w:p>
    <w:p w:rsidR="00A37E80" w:rsidRPr="00881DC9" w:rsidRDefault="00A37E80" w:rsidP="00364359">
      <w:pPr>
        <w:pStyle w:val="3"/>
        <w:tabs>
          <w:tab w:val="left" w:pos="993"/>
        </w:tabs>
        <w:spacing w:after="0"/>
        <w:ind w:left="349"/>
        <w:jc w:val="both"/>
        <w:rPr>
          <w:sz w:val="24"/>
          <w:szCs w:val="24"/>
        </w:rPr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ind w:firstLine="709"/>
        <w:jc w:val="both"/>
      </w:pPr>
    </w:p>
    <w:p w:rsidR="0067642F" w:rsidRDefault="0067642F" w:rsidP="0067642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7642F">
        <w:rPr>
          <w:rFonts w:ascii="Times New Roman" w:hAnsi="Times New Roman" w:cs="Times New Roman"/>
          <w:b/>
          <w:bCs/>
        </w:rPr>
        <w:lastRenderedPageBreak/>
        <w:t>Итоги реализации муниципальных программ за период</w:t>
      </w:r>
    </w:p>
    <w:p w:rsidR="0067642F" w:rsidRPr="0067642F" w:rsidRDefault="0067642F" w:rsidP="0067642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7642F">
        <w:rPr>
          <w:rFonts w:ascii="Times New Roman" w:hAnsi="Times New Roman" w:cs="Times New Roman"/>
          <w:b/>
          <w:bCs/>
        </w:rPr>
        <w:t xml:space="preserve"> 2014-2016 годы</w:t>
      </w:r>
    </w:p>
    <w:p w:rsidR="0067642F" w:rsidRDefault="0067642F" w:rsidP="0067642F">
      <w:pPr>
        <w:ind w:hanging="30"/>
        <w:jc w:val="center"/>
        <w:rPr>
          <w:b/>
          <w:bCs/>
          <w:sz w:val="28"/>
          <w:szCs w:val="28"/>
        </w:rPr>
      </w:pPr>
    </w:p>
    <w:p w:rsidR="0067642F" w:rsidRDefault="0067642F" w:rsidP="0067642F">
      <w:pPr>
        <w:ind w:firstLine="709"/>
        <w:jc w:val="both"/>
      </w:pPr>
    </w:p>
    <w:p w:rsidR="0067642F" w:rsidRPr="00E47C39" w:rsidRDefault="0067642F" w:rsidP="0067642F">
      <w:pPr>
        <w:ind w:firstLine="709"/>
        <w:jc w:val="both"/>
      </w:pPr>
      <w:r>
        <w:t>О</w:t>
      </w:r>
      <w:r w:rsidRPr="00E47C39">
        <w:t>бъем средств, запланированный на реализацию мероприятий муниципальн</w:t>
      </w:r>
      <w:r>
        <w:t>ых</w:t>
      </w:r>
      <w:r w:rsidRPr="00E47C39">
        <w:t xml:space="preserve"> программ за счет средств бюджета сельского поселения Сорум, составил 18 733,5 тыс. руб., за счет средств бюджета ХМАО-Югры 712,5 тыс. руб., фактическое исполнение составило 15 074,4 тыс. руб. (77 % от утвержденных годовых лимитов).</w:t>
      </w:r>
    </w:p>
    <w:p w:rsidR="0067642F" w:rsidRDefault="0067642F" w:rsidP="0067642F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67642F" w:rsidRPr="00E47C39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47C39">
        <w:rPr>
          <w:b/>
          <w:sz w:val="24"/>
          <w:szCs w:val="24"/>
        </w:rPr>
        <w:t>Доля программных расходов</w:t>
      </w:r>
      <w:r w:rsidRPr="00E47C39">
        <w:rPr>
          <w:sz w:val="24"/>
          <w:szCs w:val="24"/>
        </w:rPr>
        <w:t xml:space="preserve"> в общем объеме расходов </w:t>
      </w:r>
      <w:r>
        <w:rPr>
          <w:sz w:val="24"/>
          <w:szCs w:val="24"/>
        </w:rPr>
        <w:t xml:space="preserve">в период действия программ </w:t>
      </w:r>
      <w:r w:rsidRPr="00E47C39">
        <w:rPr>
          <w:sz w:val="24"/>
          <w:szCs w:val="24"/>
        </w:rPr>
        <w:t xml:space="preserve">сельского поселения Сорум составила </w:t>
      </w:r>
      <w:r w:rsidRPr="00E47C39">
        <w:rPr>
          <w:b/>
          <w:sz w:val="24"/>
          <w:szCs w:val="24"/>
        </w:rPr>
        <w:t>19,5 %</w:t>
      </w:r>
      <w:r w:rsidRPr="00E47C39">
        <w:rPr>
          <w:sz w:val="24"/>
          <w:szCs w:val="24"/>
        </w:rPr>
        <w:t>.</w:t>
      </w:r>
    </w:p>
    <w:p w:rsidR="0067642F" w:rsidRPr="00E47C39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67642F" w:rsidRDefault="0067642F" w:rsidP="0067642F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17D939DC" wp14:editId="038D72C2">
            <wp:extent cx="5172075" cy="2724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642F" w:rsidRDefault="0067642F" w:rsidP="0067642F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67642F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26027">
        <w:rPr>
          <w:sz w:val="24"/>
          <w:szCs w:val="24"/>
        </w:rPr>
        <w:t xml:space="preserve">По муниципальной программе </w:t>
      </w:r>
      <w:r w:rsidRPr="00E510C9">
        <w:rPr>
          <w:b/>
          <w:sz w:val="28"/>
          <w:szCs w:val="28"/>
          <w:u w:val="single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</w:r>
      <w:r w:rsidRPr="00C26027">
        <w:rPr>
          <w:sz w:val="24"/>
          <w:szCs w:val="24"/>
        </w:rPr>
        <w:t xml:space="preserve"> в период </w:t>
      </w:r>
      <w:r>
        <w:rPr>
          <w:sz w:val="24"/>
          <w:szCs w:val="24"/>
        </w:rPr>
        <w:t>действия муниципальной программы</w:t>
      </w:r>
      <w:r w:rsidRPr="00C26027">
        <w:rPr>
          <w:sz w:val="24"/>
          <w:szCs w:val="24"/>
        </w:rPr>
        <w:t xml:space="preserve"> кассовое исполнение составляло </w:t>
      </w:r>
      <w:r>
        <w:rPr>
          <w:sz w:val="24"/>
          <w:szCs w:val="24"/>
        </w:rPr>
        <w:t>79,7</w:t>
      </w:r>
      <w:r w:rsidRPr="00C26027">
        <w:rPr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Pr="00C2602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26027">
        <w:rPr>
          <w:sz w:val="24"/>
          <w:szCs w:val="24"/>
        </w:rPr>
        <w:t xml:space="preserve">ыполнение по целевым показателям </w:t>
      </w:r>
      <w:r>
        <w:rPr>
          <w:sz w:val="24"/>
          <w:szCs w:val="24"/>
        </w:rPr>
        <w:t xml:space="preserve">муниципальной программы </w:t>
      </w:r>
      <w:r w:rsidRPr="00C26027">
        <w:rPr>
          <w:sz w:val="24"/>
          <w:szCs w:val="24"/>
        </w:rPr>
        <w:t>составило 100% .</w:t>
      </w:r>
    </w:p>
    <w:p w:rsidR="0067642F" w:rsidRPr="00436CF1" w:rsidRDefault="0067642F" w:rsidP="0067642F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67642F" w:rsidRDefault="0067642F" w:rsidP="0067642F">
      <w:pPr>
        <w:pStyle w:val="3"/>
        <w:keepNext/>
        <w:spacing w:after="0"/>
        <w:ind w:left="0" w:firstLine="709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4783B0A" wp14:editId="737DE22B">
            <wp:extent cx="5019675" cy="2524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642F" w:rsidRDefault="0067642F" w:rsidP="0067642F">
      <w:pPr>
        <w:pStyle w:val="ab"/>
        <w:jc w:val="both"/>
        <w:rPr>
          <w:color w:val="auto"/>
          <w:sz w:val="24"/>
          <w:szCs w:val="24"/>
        </w:rPr>
      </w:pPr>
    </w:p>
    <w:p w:rsidR="0067642F" w:rsidRPr="00637C80" w:rsidRDefault="0067642F" w:rsidP="0067642F">
      <w:pPr>
        <w:pStyle w:val="ab"/>
        <w:jc w:val="both"/>
        <w:rPr>
          <w:color w:val="auto"/>
          <w:sz w:val="24"/>
          <w:szCs w:val="24"/>
        </w:rPr>
      </w:pPr>
      <w:r w:rsidRPr="00637C80">
        <w:rPr>
          <w:color w:val="auto"/>
          <w:sz w:val="24"/>
          <w:szCs w:val="24"/>
        </w:rPr>
        <w:t>Выпо</w:t>
      </w:r>
      <w:r>
        <w:rPr>
          <w:color w:val="auto"/>
          <w:sz w:val="24"/>
          <w:szCs w:val="24"/>
        </w:rPr>
        <w:t>л</w:t>
      </w:r>
      <w:r w:rsidRPr="00637C80">
        <w:rPr>
          <w:color w:val="auto"/>
          <w:sz w:val="24"/>
          <w:szCs w:val="24"/>
        </w:rPr>
        <w:t xml:space="preserve">нение целевых показателей, кассовое исполнение по годам, </w:t>
      </w:r>
      <w:proofErr w:type="gramStart"/>
      <w:r w:rsidRPr="00637C80">
        <w:rPr>
          <w:color w:val="auto"/>
          <w:sz w:val="24"/>
          <w:szCs w:val="24"/>
        </w:rPr>
        <w:t>в</w:t>
      </w:r>
      <w:proofErr w:type="gramEnd"/>
      <w:r w:rsidRPr="00637C80">
        <w:rPr>
          <w:color w:val="auto"/>
          <w:sz w:val="24"/>
          <w:szCs w:val="24"/>
        </w:rPr>
        <w:t xml:space="preserve"> %%</w:t>
      </w:r>
    </w:p>
    <w:p w:rsidR="0067642F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F75F2">
        <w:rPr>
          <w:sz w:val="24"/>
          <w:szCs w:val="24"/>
        </w:rPr>
        <w:lastRenderedPageBreak/>
        <w:t>Целью муниципальной программы является повышение уровня защиты населения и территории сельского поселения Сорум от угроз природного и техногенного характера, а также обеспечение первичных мер пожарной безопасности.</w:t>
      </w:r>
    </w:p>
    <w:p w:rsidR="0067642F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E570C">
        <w:rPr>
          <w:sz w:val="24"/>
          <w:szCs w:val="24"/>
        </w:rPr>
        <w:t>ля достижения цели муниципальной программы были исполнены следующие задачи:</w:t>
      </w:r>
    </w:p>
    <w:p w:rsidR="0067642F" w:rsidRDefault="0067642F" w:rsidP="0067642F">
      <w:pPr>
        <w:suppressAutoHyphens/>
        <w:ind w:firstLine="708"/>
        <w:jc w:val="both"/>
      </w:pPr>
      <w:r>
        <w:rPr>
          <w:rStyle w:val="apple-style-span"/>
        </w:rPr>
        <w:t>–</w:t>
      </w:r>
      <w:r>
        <w:t xml:space="preserve"> п</w:t>
      </w:r>
      <w:r w:rsidRPr="00AA786F">
        <w:t xml:space="preserve">одготовка населения </w:t>
      </w:r>
      <w:r>
        <w:t>по вопросам гражданской обороны и возникновения чрезвычайных ситуаций (далее – ГО и ЧС), в</w:t>
      </w:r>
      <w:r w:rsidRPr="00AA3230">
        <w:t>ыполнение показателя удалось достигнуть за счет распространения информационного материала в общественных местах</w:t>
      </w:r>
      <w:r>
        <w:t>;</w:t>
      </w:r>
    </w:p>
    <w:p w:rsidR="0067642F" w:rsidRDefault="0067642F" w:rsidP="0067642F">
      <w:pPr>
        <w:suppressAutoHyphens/>
        <w:ind w:firstLine="708"/>
        <w:jc w:val="both"/>
      </w:pPr>
      <w:r>
        <w:rPr>
          <w:rStyle w:val="apple-style-span"/>
        </w:rPr>
        <w:t>–</w:t>
      </w:r>
      <w:r>
        <w:t xml:space="preserve"> о</w:t>
      </w:r>
      <w:r w:rsidRPr="00AA786F">
        <w:t>беспечение мер по пожарной безопасности и безопасности людей на водных объектах</w:t>
      </w:r>
      <w:r>
        <w:t>;</w:t>
      </w:r>
    </w:p>
    <w:p w:rsidR="0067642F" w:rsidRDefault="0067642F" w:rsidP="0067642F">
      <w:pPr>
        <w:suppressAutoHyphens/>
        <w:ind w:firstLine="708"/>
        <w:jc w:val="both"/>
      </w:pPr>
      <w:r>
        <w:rPr>
          <w:rStyle w:val="apple-style-span"/>
        </w:rPr>
        <w:t>–</w:t>
      </w:r>
      <w:r>
        <w:t xml:space="preserve"> о</w:t>
      </w:r>
      <w:r w:rsidRPr="00AA786F">
        <w:t xml:space="preserve">рганизация и осуществление мероприятий по </w:t>
      </w:r>
      <w:r>
        <w:t>ГО и ЧС</w:t>
      </w:r>
      <w:r w:rsidRPr="00AA786F">
        <w:t xml:space="preserve">, содержание в целях </w:t>
      </w:r>
      <w:r>
        <w:t>ГО и ЧС</w:t>
      </w:r>
      <w:r w:rsidRPr="00AA786F">
        <w:t xml:space="preserve"> запасов материальных, технических, продовольственных,  медицинских и иных средств</w:t>
      </w:r>
      <w:r>
        <w:t>;</w:t>
      </w:r>
    </w:p>
    <w:p w:rsidR="0067642F" w:rsidRDefault="0067642F" w:rsidP="0067642F">
      <w:pPr>
        <w:suppressAutoHyphens/>
        <w:ind w:firstLine="708"/>
        <w:jc w:val="both"/>
      </w:pPr>
      <w:r>
        <w:rPr>
          <w:rStyle w:val="apple-style-span"/>
        </w:rPr>
        <w:t>–</w:t>
      </w:r>
      <w:r>
        <w:t xml:space="preserve"> локализация и предупреждение пожаров на территории сельского поселения Сорум,</w:t>
      </w:r>
      <w:r w:rsidRPr="00677CFC">
        <w:t xml:space="preserve"> </w:t>
      </w:r>
      <w:r w:rsidRPr="00AA3230">
        <w:t>заключен</w:t>
      </w:r>
      <w:r>
        <w:t>ы</w:t>
      </w:r>
      <w:r w:rsidRPr="00AA3230">
        <w:t xml:space="preserve"> договор</w:t>
      </w:r>
      <w:r>
        <w:t>а</w:t>
      </w:r>
      <w:r w:rsidRPr="00AA3230">
        <w:t xml:space="preserve"> на очистку лесополосы</w:t>
      </w:r>
    </w:p>
    <w:p w:rsidR="0067642F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A3230">
        <w:rPr>
          <w:sz w:val="24"/>
          <w:szCs w:val="24"/>
        </w:rPr>
        <w:t xml:space="preserve">В рамках мероприятий муниципальной программы на территории сельского поселения </w:t>
      </w:r>
      <w:r>
        <w:rPr>
          <w:sz w:val="24"/>
          <w:szCs w:val="24"/>
        </w:rPr>
        <w:t>Сорум</w:t>
      </w:r>
      <w:r w:rsidRPr="00AA3230">
        <w:rPr>
          <w:sz w:val="24"/>
          <w:szCs w:val="24"/>
        </w:rPr>
        <w:t xml:space="preserve"> удалось предупредить чрезвычайные ситуации природного и техногенного характера, в том числе природные пожары</w:t>
      </w:r>
      <w:r>
        <w:rPr>
          <w:sz w:val="24"/>
          <w:szCs w:val="24"/>
        </w:rPr>
        <w:t>.</w:t>
      </w:r>
    </w:p>
    <w:p w:rsidR="0067642F" w:rsidRDefault="0067642F" w:rsidP="0067642F">
      <w:pPr>
        <w:pStyle w:val="3"/>
        <w:tabs>
          <w:tab w:val="left" w:pos="3885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642F" w:rsidRPr="002E570C" w:rsidRDefault="0067642F" w:rsidP="0067642F">
      <w:pPr>
        <w:pStyle w:val="3"/>
        <w:spacing w:after="0"/>
        <w:ind w:left="0"/>
        <w:jc w:val="center"/>
        <w:rPr>
          <w:sz w:val="28"/>
          <w:szCs w:val="28"/>
        </w:rPr>
      </w:pPr>
      <w:r w:rsidRPr="002E570C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668"/>
        <w:gridCol w:w="1867"/>
        <w:gridCol w:w="2272"/>
        <w:gridCol w:w="1853"/>
        <w:gridCol w:w="1992"/>
      </w:tblGrid>
      <w:tr w:rsidR="0067642F" w:rsidRPr="00AA3230" w:rsidTr="00761003">
        <w:trPr>
          <w:trHeight w:val="1628"/>
        </w:trPr>
        <w:tc>
          <w:tcPr>
            <w:tcW w:w="1668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867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67642F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67642F" w:rsidRPr="00AA3230" w:rsidTr="00761003">
        <w:trPr>
          <w:trHeight w:val="404"/>
        </w:trPr>
        <w:tc>
          <w:tcPr>
            <w:tcW w:w="1668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867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272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853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61,4%</w:t>
            </w:r>
          </w:p>
        </w:tc>
        <w:tc>
          <w:tcPr>
            <w:tcW w:w="1992" w:type="dxa"/>
          </w:tcPr>
          <w:p w:rsidR="0067642F" w:rsidRPr="00637C8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37C80">
              <w:rPr>
                <w:sz w:val="24"/>
                <w:szCs w:val="24"/>
              </w:rPr>
              <w:t>100%</w:t>
            </w:r>
          </w:p>
        </w:tc>
      </w:tr>
      <w:tr w:rsidR="0067642F" w:rsidRPr="00AA3230" w:rsidTr="00761003">
        <w:trPr>
          <w:trHeight w:val="404"/>
        </w:trPr>
        <w:tc>
          <w:tcPr>
            <w:tcW w:w="1668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867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272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853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97,1%</w:t>
            </w:r>
          </w:p>
        </w:tc>
        <w:tc>
          <w:tcPr>
            <w:tcW w:w="1992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67642F" w:rsidRPr="00AA3230" w:rsidTr="00761003">
        <w:trPr>
          <w:trHeight w:val="426"/>
        </w:trPr>
        <w:tc>
          <w:tcPr>
            <w:tcW w:w="1668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2016</w:t>
            </w:r>
          </w:p>
        </w:tc>
        <w:tc>
          <w:tcPr>
            <w:tcW w:w="1867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272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853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67642F" w:rsidRPr="00AA3230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</w:tbl>
    <w:p w:rsidR="0067642F" w:rsidRDefault="0067642F" w:rsidP="0067642F">
      <w:pPr>
        <w:pStyle w:val="3"/>
        <w:spacing w:after="0"/>
        <w:ind w:left="0"/>
        <w:jc w:val="both"/>
        <w:rPr>
          <w:sz w:val="24"/>
          <w:szCs w:val="24"/>
        </w:rPr>
      </w:pPr>
    </w:p>
    <w:p w:rsidR="0067642F" w:rsidRPr="00B30E88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26027">
        <w:rPr>
          <w:sz w:val="24"/>
          <w:szCs w:val="24"/>
        </w:rPr>
        <w:t xml:space="preserve">В 2014 году средства бюджета освоены в размере </w:t>
      </w:r>
      <w:r>
        <w:rPr>
          <w:sz w:val="24"/>
          <w:szCs w:val="24"/>
        </w:rPr>
        <w:t>89,0</w:t>
      </w:r>
      <w:r w:rsidRPr="00C26027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61,4</w:t>
      </w:r>
      <w:r w:rsidRPr="00C26027">
        <w:rPr>
          <w:sz w:val="24"/>
          <w:szCs w:val="24"/>
        </w:rPr>
        <w:t xml:space="preserve">% от утвержденных годовых лимитов. </w:t>
      </w:r>
      <w:r w:rsidRPr="00AD78BB">
        <w:rPr>
          <w:sz w:val="24"/>
          <w:szCs w:val="24"/>
        </w:rPr>
        <w:t xml:space="preserve">В отчетном периоде не были </w:t>
      </w:r>
      <w:r>
        <w:rPr>
          <w:sz w:val="24"/>
          <w:szCs w:val="24"/>
        </w:rPr>
        <w:t xml:space="preserve">освоены </w:t>
      </w:r>
      <w:proofErr w:type="gramStart"/>
      <w:r>
        <w:rPr>
          <w:sz w:val="24"/>
          <w:szCs w:val="24"/>
        </w:rPr>
        <w:t>средства</w:t>
      </w:r>
      <w:proofErr w:type="gramEnd"/>
      <w:r>
        <w:rPr>
          <w:sz w:val="24"/>
          <w:szCs w:val="24"/>
        </w:rPr>
        <w:t xml:space="preserve"> запланированные для</w:t>
      </w:r>
      <w:r w:rsidRPr="00AD78BB">
        <w:rPr>
          <w:sz w:val="24"/>
          <w:szCs w:val="24"/>
        </w:rPr>
        <w:t xml:space="preserve"> оснащенности добровольной пожарной дружины специальным оборудованием и</w:t>
      </w:r>
      <w:r>
        <w:rPr>
          <w:sz w:val="24"/>
          <w:szCs w:val="24"/>
        </w:rPr>
        <w:t xml:space="preserve"> для оснащенности </w:t>
      </w:r>
      <w:r w:rsidRPr="00AD78BB">
        <w:rPr>
          <w:sz w:val="24"/>
          <w:szCs w:val="24"/>
        </w:rPr>
        <w:t>противопожарным инвентарем</w:t>
      </w:r>
      <w:r>
        <w:rPr>
          <w:sz w:val="24"/>
          <w:szCs w:val="24"/>
        </w:rPr>
        <w:t xml:space="preserve"> </w:t>
      </w:r>
      <w:r w:rsidRPr="00AD78BB">
        <w:rPr>
          <w:sz w:val="24"/>
          <w:szCs w:val="24"/>
        </w:rPr>
        <w:t xml:space="preserve">мест общего пользования в </w:t>
      </w:r>
      <w:r w:rsidRPr="00B30E88">
        <w:rPr>
          <w:sz w:val="24"/>
          <w:szCs w:val="24"/>
        </w:rPr>
        <w:t>многоквартирных домах, что привело к низкому фактическому исполнению средств бюджета Белоярского района, по причине не заключения соответствующих договоров, что не повлияло на достижение целевых показателей муниципальной программы. В 2015 средства бюджета сельского поселения Сорум в размере 70,0 тыс. руб. освоены на 97,1 % от утвержденных годовых лимитов. Экономия денежных средств возникла при обслуживании системы пожарной сигнализации в размере 2,0 тыс. руб. В 2016 году полное освоение бюджетных средств,     достижение целевых показателей на высоком уровне.</w:t>
      </w:r>
    </w:p>
    <w:p w:rsidR="0067642F" w:rsidRPr="00AD78BB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67642F" w:rsidRPr="009964D7" w:rsidRDefault="0067642F" w:rsidP="0067642F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9964D7">
        <w:rPr>
          <w:b/>
          <w:sz w:val="24"/>
          <w:szCs w:val="24"/>
        </w:rPr>
        <w:t>Проанализировав фактически достигнутые и запланированные показатели результативности, целесообразность расходов на реализацию тех или иных мероприятий муниципальной программы, выполнение поставленных задач</w:t>
      </w:r>
      <w:r>
        <w:rPr>
          <w:b/>
          <w:sz w:val="24"/>
          <w:szCs w:val="24"/>
        </w:rPr>
        <w:t>,</w:t>
      </w:r>
      <w:r w:rsidRPr="009964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м</w:t>
      </w:r>
      <w:r w:rsidRPr="009964D7">
        <w:rPr>
          <w:b/>
          <w:sz w:val="24"/>
          <w:szCs w:val="24"/>
        </w:rPr>
        <w:t>униципальн</w:t>
      </w:r>
      <w:r>
        <w:rPr>
          <w:b/>
          <w:sz w:val="24"/>
          <w:szCs w:val="24"/>
        </w:rPr>
        <w:t>ую</w:t>
      </w:r>
      <w:r w:rsidRPr="009964D7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у</w:t>
      </w:r>
      <w:r w:rsidRPr="009964D7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Сорум</w:t>
      </w:r>
      <w:r w:rsidRPr="00996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признать</w:t>
      </w:r>
      <w:r w:rsidRPr="009964D7">
        <w:rPr>
          <w:b/>
          <w:sz w:val="24"/>
          <w:szCs w:val="24"/>
        </w:rPr>
        <w:t xml:space="preserve"> исполненной, бюджетные расходы эффективны. </w:t>
      </w:r>
      <w:r>
        <w:rPr>
          <w:b/>
          <w:sz w:val="24"/>
          <w:szCs w:val="24"/>
        </w:rPr>
        <w:t>О</w:t>
      </w:r>
      <w:r w:rsidRPr="009964D7">
        <w:rPr>
          <w:b/>
          <w:sz w:val="24"/>
          <w:szCs w:val="24"/>
        </w:rPr>
        <w:t xml:space="preserve">сновная цель муниципальной программы достигнута - </w:t>
      </w:r>
      <w:r w:rsidRPr="009964D7">
        <w:rPr>
          <w:rFonts w:eastAsia="Times New Roman"/>
          <w:b/>
          <w:sz w:val="24"/>
          <w:szCs w:val="24"/>
          <w:lang w:eastAsia="ru-RU"/>
        </w:rPr>
        <w:t xml:space="preserve">повышен уровень защиты населения и территории сельского поселения </w:t>
      </w:r>
      <w:r>
        <w:rPr>
          <w:rFonts w:eastAsia="Times New Roman"/>
          <w:b/>
          <w:sz w:val="24"/>
          <w:szCs w:val="24"/>
          <w:lang w:eastAsia="ru-RU"/>
        </w:rPr>
        <w:t xml:space="preserve">Сорум </w:t>
      </w:r>
      <w:r w:rsidRPr="009964D7">
        <w:rPr>
          <w:rFonts w:eastAsia="Times New Roman"/>
          <w:b/>
          <w:sz w:val="24"/>
          <w:szCs w:val="24"/>
          <w:lang w:eastAsia="ru-RU"/>
        </w:rPr>
        <w:t xml:space="preserve">от угроз природного и техногенного характера, а также обеспечены первичные мере пожарной безопасности. </w:t>
      </w:r>
      <w:r w:rsidRPr="009964D7">
        <w:rPr>
          <w:b/>
          <w:sz w:val="24"/>
          <w:szCs w:val="24"/>
        </w:rPr>
        <w:t xml:space="preserve"> </w:t>
      </w:r>
    </w:p>
    <w:p w:rsidR="0067642F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D78BB">
        <w:rPr>
          <w:sz w:val="24"/>
          <w:szCs w:val="24"/>
        </w:rPr>
        <w:t>о муниципальной программе</w:t>
      </w:r>
      <w:r w:rsidRPr="00AD78BB">
        <w:rPr>
          <w:b/>
          <w:sz w:val="24"/>
          <w:szCs w:val="24"/>
        </w:rPr>
        <w:t xml:space="preserve"> </w:t>
      </w:r>
      <w:r w:rsidRPr="0010023B">
        <w:rPr>
          <w:sz w:val="24"/>
          <w:szCs w:val="24"/>
        </w:rPr>
        <w:t>сельского поселения Сорум</w:t>
      </w:r>
      <w:r w:rsidRPr="00AD78BB">
        <w:rPr>
          <w:b/>
          <w:sz w:val="24"/>
          <w:szCs w:val="24"/>
        </w:rPr>
        <w:t xml:space="preserve"> «</w:t>
      </w:r>
      <w:r w:rsidRPr="00AD78BB">
        <w:rPr>
          <w:b/>
          <w:sz w:val="28"/>
          <w:szCs w:val="28"/>
        </w:rPr>
        <w:t>Развитие жилищно-коммунального комплекса и повышение энергетической эффективности  на 2014-2016 годы</w:t>
      </w:r>
      <w:r w:rsidRPr="00AD78B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B53EED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действия</w:t>
      </w:r>
      <w:r w:rsidRPr="00B53EE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 w:rsidRPr="00B53EED">
        <w:rPr>
          <w:sz w:val="24"/>
          <w:szCs w:val="24"/>
        </w:rPr>
        <w:t xml:space="preserve">, кассовое исполнение составило </w:t>
      </w:r>
      <w:r>
        <w:rPr>
          <w:sz w:val="24"/>
          <w:szCs w:val="24"/>
        </w:rPr>
        <w:t>76,7</w:t>
      </w:r>
      <w:r w:rsidRPr="00B53EED">
        <w:rPr>
          <w:sz w:val="24"/>
          <w:szCs w:val="24"/>
        </w:rPr>
        <w:t xml:space="preserve">% при достижении целевых показателей на </w:t>
      </w:r>
      <w:r w:rsidRPr="0010023B">
        <w:rPr>
          <w:sz w:val="24"/>
          <w:szCs w:val="24"/>
        </w:rPr>
        <w:t>уровне 99,7%</w:t>
      </w:r>
    </w:p>
    <w:p w:rsidR="0067642F" w:rsidRDefault="0067642F" w:rsidP="0067642F">
      <w:pPr>
        <w:pStyle w:val="3"/>
        <w:keepNext/>
        <w:spacing w:after="0"/>
        <w:ind w:left="0" w:firstLine="709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F5A8F45" wp14:editId="10372974">
            <wp:extent cx="4676775" cy="24669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642F" w:rsidRPr="00637C80" w:rsidRDefault="0067642F" w:rsidP="0067642F">
      <w:pPr>
        <w:pStyle w:val="ab"/>
        <w:jc w:val="both"/>
        <w:rPr>
          <w:color w:val="auto"/>
          <w:sz w:val="24"/>
          <w:szCs w:val="24"/>
        </w:rPr>
      </w:pPr>
      <w:r w:rsidRPr="00637C80">
        <w:rPr>
          <w:color w:val="auto"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637C80">
        <w:rPr>
          <w:color w:val="auto"/>
          <w:sz w:val="24"/>
          <w:szCs w:val="24"/>
        </w:rPr>
        <w:t>в</w:t>
      </w:r>
      <w:proofErr w:type="gramEnd"/>
      <w:r w:rsidRPr="00637C80">
        <w:rPr>
          <w:color w:val="auto"/>
          <w:sz w:val="24"/>
          <w:szCs w:val="24"/>
        </w:rPr>
        <w:t xml:space="preserve"> %%</w:t>
      </w:r>
    </w:p>
    <w:p w:rsidR="0067642F" w:rsidRPr="0010023B" w:rsidRDefault="0067642F" w:rsidP="0067642F">
      <w:pPr>
        <w:pStyle w:val="3"/>
        <w:spacing w:after="0"/>
        <w:ind w:left="0" w:firstLine="709"/>
        <w:jc w:val="both"/>
        <w:rPr>
          <w:kern w:val="2"/>
          <w:sz w:val="24"/>
          <w:szCs w:val="24"/>
        </w:rPr>
      </w:pPr>
      <w:r w:rsidRPr="0010023B">
        <w:rPr>
          <w:sz w:val="24"/>
          <w:szCs w:val="24"/>
        </w:rPr>
        <w:t>Целью муниципальной программы является развитие жилищно-коммунального комплекса и повышение энергетической эффективности в сельском поселении Сорум.</w:t>
      </w:r>
    </w:p>
    <w:p w:rsidR="0067642F" w:rsidRPr="00541F99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41F99">
        <w:rPr>
          <w:sz w:val="24"/>
          <w:szCs w:val="24"/>
        </w:rPr>
        <w:t>Для достижения основной цели муниципальной программы были исполнены следующие  задачи:</w:t>
      </w:r>
    </w:p>
    <w:p w:rsidR="0067642F" w:rsidRPr="00541F99" w:rsidRDefault="0067642F" w:rsidP="0067642F">
      <w:pPr>
        <w:pStyle w:val="a6"/>
        <w:numPr>
          <w:ilvl w:val="0"/>
          <w:numId w:val="1"/>
        </w:numPr>
        <w:suppressAutoHyphens/>
        <w:ind w:left="0" w:firstLine="709"/>
        <w:jc w:val="both"/>
      </w:pPr>
      <w:r w:rsidRPr="00541F99">
        <w:t>повышение  эффективности  использования энергетических ресурсов в системах коммунальной инфраструктуры;</w:t>
      </w:r>
    </w:p>
    <w:p w:rsidR="0067642F" w:rsidRPr="00541F99" w:rsidRDefault="0067642F" w:rsidP="0067642F">
      <w:pPr>
        <w:pStyle w:val="a6"/>
        <w:numPr>
          <w:ilvl w:val="0"/>
          <w:numId w:val="1"/>
        </w:numPr>
        <w:suppressAutoHyphens/>
        <w:ind w:left="0" w:firstLine="709"/>
        <w:jc w:val="both"/>
      </w:pPr>
      <w:r w:rsidRPr="00541F99">
        <w:t>повышение уровня благоустройства территории сельского поселения Сорум;</w:t>
      </w:r>
    </w:p>
    <w:p w:rsidR="0067642F" w:rsidRPr="00541F99" w:rsidRDefault="0067642F" w:rsidP="0067642F">
      <w:pPr>
        <w:pStyle w:val="3"/>
        <w:tabs>
          <w:tab w:val="left" w:pos="993"/>
        </w:tabs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541F99">
        <w:rPr>
          <w:rFonts w:eastAsia="Times New Roman"/>
          <w:kern w:val="0"/>
          <w:sz w:val="24"/>
          <w:szCs w:val="24"/>
          <w:lang w:eastAsia="ru-RU"/>
        </w:rPr>
        <w:t xml:space="preserve">В целях повышения </w:t>
      </w:r>
      <w:r w:rsidRPr="00541F99">
        <w:rPr>
          <w:sz w:val="24"/>
          <w:szCs w:val="24"/>
        </w:rPr>
        <w:t>эффективности  использования энергетических ресурсов в системах коммунальной инфраструктуры</w:t>
      </w:r>
      <w:r w:rsidRPr="00541F99">
        <w:rPr>
          <w:rFonts w:eastAsia="Times New Roman"/>
          <w:kern w:val="0"/>
          <w:sz w:val="24"/>
          <w:szCs w:val="24"/>
          <w:lang w:eastAsia="ru-RU"/>
        </w:rPr>
        <w:t xml:space="preserve"> выполнены следующие мероприятия:</w:t>
      </w:r>
    </w:p>
    <w:p w:rsidR="0067642F" w:rsidRPr="00541F99" w:rsidRDefault="0067642F" w:rsidP="0067642F">
      <w:pPr>
        <w:pStyle w:val="3"/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      </w:t>
      </w:r>
      <w:r w:rsidRPr="00541F99">
        <w:rPr>
          <w:rFonts w:eastAsia="Times New Roman"/>
          <w:kern w:val="0"/>
          <w:sz w:val="24"/>
          <w:szCs w:val="24"/>
          <w:lang w:eastAsia="ru-RU"/>
        </w:rPr>
        <w:t>ежегодная замена ламп накаливания высокой мощности на энергоэффективные;</w:t>
      </w:r>
    </w:p>
    <w:p w:rsidR="0067642F" w:rsidRPr="00541F99" w:rsidRDefault="0067642F" w:rsidP="0067642F">
      <w:pPr>
        <w:pStyle w:val="a6"/>
        <w:numPr>
          <w:ilvl w:val="0"/>
          <w:numId w:val="7"/>
        </w:numPr>
        <w:ind w:left="0" w:firstLine="709"/>
        <w:jc w:val="both"/>
      </w:pPr>
      <w:r w:rsidRPr="00541F99">
        <w:t>достижение целевого значения на момент окончания действия программы по  снижение количества потребляемой электроэнергии со 107  тыс. кВт/</w:t>
      </w:r>
      <w:proofErr w:type="gramStart"/>
      <w:r w:rsidRPr="00541F99">
        <w:t>ч</w:t>
      </w:r>
      <w:proofErr w:type="gramEnd"/>
      <w:r w:rsidRPr="00541F99">
        <w:t xml:space="preserve">  до 97 тыс. кВт/ч</w:t>
      </w:r>
    </w:p>
    <w:p w:rsidR="0067642F" w:rsidRPr="00541F99" w:rsidRDefault="0067642F" w:rsidP="0067642F">
      <w:pPr>
        <w:pStyle w:val="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       </w:t>
      </w:r>
      <w:r w:rsidRPr="00541F99">
        <w:rPr>
          <w:rFonts w:eastAsia="Times New Roman"/>
          <w:kern w:val="0"/>
          <w:sz w:val="24"/>
          <w:szCs w:val="24"/>
          <w:lang w:eastAsia="ru-RU"/>
        </w:rPr>
        <w:t xml:space="preserve">проведение обследования проводов и кабелей в здании администрации с целью выявления нарушения целостности изоляции и дальнейшего ремонта </w:t>
      </w:r>
    </w:p>
    <w:p w:rsidR="0067642F" w:rsidRPr="00541F99" w:rsidRDefault="0067642F" w:rsidP="0067642F">
      <w:pPr>
        <w:pStyle w:val="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       </w:t>
      </w:r>
      <w:r w:rsidRPr="00541F99">
        <w:rPr>
          <w:rFonts w:eastAsia="Times New Roman"/>
          <w:kern w:val="0"/>
          <w:sz w:val="24"/>
          <w:szCs w:val="24"/>
          <w:lang w:eastAsia="ru-RU"/>
        </w:rPr>
        <w:t>удалось повысить энергетическую эффективность зданий муниципальных учреждений сельского поселения Сорум за счет сокращения затрат на оплату тепловой энергии на 3% (со 140 тыс. руб. на начало реализации программы до 135,8 тыс. руб.).</w:t>
      </w:r>
    </w:p>
    <w:p w:rsidR="0067642F" w:rsidRPr="00541F99" w:rsidRDefault="0067642F" w:rsidP="0067642F">
      <w:pPr>
        <w:pStyle w:val="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</w:t>
      </w:r>
      <w:r w:rsidRPr="00541F99">
        <w:rPr>
          <w:sz w:val="24"/>
          <w:szCs w:val="24"/>
        </w:rPr>
        <w:t>заменены оконные блоки в здании администрации сельского поселения Сорум.</w:t>
      </w: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541F99">
        <w:rPr>
          <w:rFonts w:eastAsia="Times New Roman"/>
          <w:kern w:val="0"/>
          <w:sz w:val="24"/>
          <w:szCs w:val="24"/>
          <w:lang w:eastAsia="ru-RU"/>
        </w:rPr>
        <w:t xml:space="preserve">В целях </w:t>
      </w:r>
      <w:proofErr w:type="gramStart"/>
      <w:r w:rsidRPr="00541F99">
        <w:rPr>
          <w:rFonts w:eastAsia="Times New Roman"/>
          <w:kern w:val="0"/>
          <w:sz w:val="24"/>
          <w:szCs w:val="24"/>
          <w:lang w:eastAsia="ru-RU"/>
        </w:rPr>
        <w:t>повышения уровня благоустройства территории сельского поселения</w:t>
      </w:r>
      <w:proofErr w:type="gramEnd"/>
      <w:r w:rsidRPr="00541F99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431D6D">
        <w:rPr>
          <w:rFonts w:eastAsia="Times New Roman"/>
          <w:kern w:val="0"/>
          <w:sz w:val="24"/>
          <w:szCs w:val="24"/>
          <w:lang w:eastAsia="ru-RU"/>
        </w:rPr>
        <w:t>Сорум выполнены следующие мероприятия</w:t>
      </w:r>
      <w:r w:rsidRPr="00431D6D">
        <w:rPr>
          <w:sz w:val="24"/>
          <w:szCs w:val="24"/>
        </w:rPr>
        <w:t xml:space="preserve">: </w:t>
      </w: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31D6D">
        <w:rPr>
          <w:sz w:val="24"/>
          <w:szCs w:val="24"/>
        </w:rPr>
        <w:t>- выполнены работы по устройству дорожного бордюра вдоль улицы Строителей;</w:t>
      </w: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31D6D">
        <w:rPr>
          <w:sz w:val="24"/>
          <w:szCs w:val="24"/>
        </w:rPr>
        <w:t>- выложена тротуарная дорожка от парка Победы до детского сада;</w:t>
      </w: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31D6D">
        <w:rPr>
          <w:sz w:val="24"/>
          <w:szCs w:val="24"/>
        </w:rPr>
        <w:t>- благоустройство прилегающей территории к памятнику «Первопроходцы»;</w:t>
      </w: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31D6D">
        <w:rPr>
          <w:sz w:val="24"/>
          <w:szCs w:val="24"/>
        </w:rPr>
        <w:t xml:space="preserve">- благоустройство придомовой территории многоквартирного жилого дома № 1 по ул. Строителей, </w:t>
      </w: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31D6D">
        <w:rPr>
          <w:sz w:val="24"/>
          <w:szCs w:val="24"/>
        </w:rPr>
        <w:t>- ежегодное проведение работ по озеленению территории;</w:t>
      </w:r>
    </w:p>
    <w:p w:rsidR="0067642F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31D6D">
        <w:rPr>
          <w:sz w:val="24"/>
          <w:szCs w:val="24"/>
        </w:rPr>
        <w:t>- заключение договоров на предоставление электроэнергии для уличного освещения, а так же ремонт и тех. содержание;</w:t>
      </w: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31D6D">
        <w:rPr>
          <w:sz w:val="24"/>
          <w:szCs w:val="24"/>
        </w:rPr>
        <w:lastRenderedPageBreak/>
        <w:t xml:space="preserve">- в 2016 году заключено 37 договоров с несовершеннолетними в возрасте от 14 до 18 лет. </w:t>
      </w: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31D6D">
        <w:rPr>
          <w:sz w:val="24"/>
          <w:szCs w:val="24"/>
        </w:rPr>
        <w:t>- по состоянию на 31.12.2016 года площадь объектов муниципальной собственности сельского поселения составляет 1824,78 (11,709 руб. стоим. 1м2/</w:t>
      </w:r>
      <w:proofErr w:type="spellStart"/>
      <w:proofErr w:type="gramStart"/>
      <w:r w:rsidRPr="00431D6D">
        <w:rPr>
          <w:sz w:val="24"/>
          <w:szCs w:val="24"/>
        </w:rPr>
        <w:t>мес</w:t>
      </w:r>
      <w:proofErr w:type="spellEnd"/>
      <w:proofErr w:type="gramEnd"/>
      <w:r w:rsidRPr="00431D6D">
        <w:rPr>
          <w:sz w:val="24"/>
          <w:szCs w:val="24"/>
        </w:rPr>
        <w:t>)</w:t>
      </w: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31D6D">
        <w:rPr>
          <w:sz w:val="24"/>
          <w:szCs w:val="24"/>
        </w:rPr>
        <w:t>Комплекс проведенных мероприятий позволил повысить уровень благоустройства территории сельского поселения Сорум.</w:t>
      </w:r>
    </w:p>
    <w:p w:rsidR="0067642F" w:rsidRPr="00431D6D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67642F" w:rsidRPr="00431D6D" w:rsidRDefault="0067642F" w:rsidP="0067642F">
      <w:pPr>
        <w:pStyle w:val="3"/>
        <w:spacing w:after="0"/>
        <w:ind w:left="0"/>
        <w:jc w:val="center"/>
        <w:rPr>
          <w:sz w:val="28"/>
          <w:szCs w:val="28"/>
        </w:rPr>
      </w:pPr>
      <w:r w:rsidRPr="00431D6D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67642F" w:rsidRPr="00431D6D" w:rsidTr="00761003">
        <w:trPr>
          <w:trHeight w:val="1628"/>
        </w:trPr>
        <w:tc>
          <w:tcPr>
            <w:tcW w:w="1544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руб.</w:t>
            </w:r>
          </w:p>
        </w:tc>
        <w:tc>
          <w:tcPr>
            <w:tcW w:w="1853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67642F" w:rsidRPr="00431D6D" w:rsidTr="00761003">
        <w:trPr>
          <w:trHeight w:val="404"/>
        </w:trPr>
        <w:tc>
          <w:tcPr>
            <w:tcW w:w="1544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6827,2</w:t>
            </w:r>
          </w:p>
        </w:tc>
        <w:tc>
          <w:tcPr>
            <w:tcW w:w="227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 xml:space="preserve">           6704,3</w:t>
            </w:r>
          </w:p>
        </w:tc>
        <w:tc>
          <w:tcPr>
            <w:tcW w:w="1853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98,2%</w:t>
            </w:r>
          </w:p>
        </w:tc>
        <w:tc>
          <w:tcPr>
            <w:tcW w:w="199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100%</w:t>
            </w:r>
          </w:p>
        </w:tc>
      </w:tr>
      <w:tr w:rsidR="0067642F" w:rsidRPr="00431D6D" w:rsidTr="00761003">
        <w:trPr>
          <w:trHeight w:val="404"/>
        </w:trPr>
        <w:tc>
          <w:tcPr>
            <w:tcW w:w="1544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5885,9</w:t>
            </w:r>
          </w:p>
        </w:tc>
        <w:tc>
          <w:tcPr>
            <w:tcW w:w="227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4437,8</w:t>
            </w:r>
          </w:p>
        </w:tc>
        <w:tc>
          <w:tcPr>
            <w:tcW w:w="1853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75,4%</w:t>
            </w:r>
          </w:p>
        </w:tc>
        <w:tc>
          <w:tcPr>
            <w:tcW w:w="199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99,7%</w:t>
            </w:r>
          </w:p>
        </w:tc>
      </w:tr>
      <w:tr w:rsidR="0067642F" w:rsidRPr="00431D6D" w:rsidTr="00761003">
        <w:trPr>
          <w:trHeight w:val="426"/>
        </w:trPr>
        <w:tc>
          <w:tcPr>
            <w:tcW w:w="1544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6241,7</w:t>
            </w:r>
          </w:p>
        </w:tc>
        <w:tc>
          <w:tcPr>
            <w:tcW w:w="227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3527,1</w:t>
            </w:r>
          </w:p>
        </w:tc>
        <w:tc>
          <w:tcPr>
            <w:tcW w:w="1853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56,5%</w:t>
            </w:r>
          </w:p>
        </w:tc>
        <w:tc>
          <w:tcPr>
            <w:tcW w:w="199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100%</w:t>
            </w:r>
          </w:p>
        </w:tc>
      </w:tr>
    </w:tbl>
    <w:p w:rsidR="0067642F" w:rsidRPr="00431D6D" w:rsidRDefault="0067642F" w:rsidP="0067642F">
      <w:pPr>
        <w:pStyle w:val="3"/>
        <w:spacing w:after="0"/>
        <w:ind w:left="0"/>
        <w:jc w:val="both"/>
        <w:rPr>
          <w:sz w:val="24"/>
          <w:szCs w:val="24"/>
        </w:rPr>
      </w:pPr>
    </w:p>
    <w:p w:rsidR="0067642F" w:rsidRPr="00431D6D" w:rsidRDefault="0067642F" w:rsidP="0067642F">
      <w:pPr>
        <w:ind w:firstLine="709"/>
        <w:jc w:val="both"/>
      </w:pPr>
      <w:r w:rsidRPr="00431D6D">
        <w:rPr>
          <w:bCs/>
        </w:rPr>
        <w:t xml:space="preserve">Общий объем финансирования мероприятий программы в 2014 году составил 6 704,3 тыс. руб., что составляет 98,2% от утвержденных годовых лимитов. </w:t>
      </w:r>
      <w:proofErr w:type="gramStart"/>
      <w:r w:rsidRPr="00431D6D">
        <w:rPr>
          <w:bCs/>
        </w:rPr>
        <w:t xml:space="preserve">Средства бюджета сельского поселения Сорум составляют 6114,7 тыс. руб. освоены на 98,2%, средства </w:t>
      </w:r>
      <w:r w:rsidRPr="00431D6D">
        <w:t>бюджета ХМАО-Югры освоены в полном объеме – 712,5 тыс. руб. Экономия денежных средств сложилась в части оплаты уличного освещения в размере 35 тыс. руб. и благоустройства территории сельского поселения Сорум в размере 84,9 тыс. руб. за счет снижения цены в ходе проведения процедуры запроса котировок.</w:t>
      </w:r>
      <w:proofErr w:type="gramEnd"/>
    </w:p>
    <w:p w:rsidR="0067642F" w:rsidRPr="00431D6D" w:rsidRDefault="0067642F" w:rsidP="0067642F">
      <w:pPr>
        <w:ind w:firstLine="709"/>
        <w:jc w:val="both"/>
      </w:pPr>
      <w:proofErr w:type="gramStart"/>
      <w:r w:rsidRPr="00431D6D">
        <w:rPr>
          <w:bCs/>
        </w:rPr>
        <w:t>Средства бюджета сельского поселения Сорум составляют 5 885,9 тыс. руб. освоены на 75,4%.</w:t>
      </w:r>
      <w:r>
        <w:rPr>
          <w:bCs/>
        </w:rPr>
        <w:t xml:space="preserve"> </w:t>
      </w:r>
      <w:r w:rsidRPr="00431D6D">
        <w:t>Экономия денежных средств сложилась в части перечисления взносов для проведения капитального ремонта общего имущества в многоквартирных домах согласно выставленным счетам в размере 26,6 тыс. руб. и благоустройства территории</w:t>
      </w:r>
      <w:r w:rsidRPr="00436CF1">
        <w:rPr>
          <w:color w:val="548DD4" w:themeColor="text2" w:themeTint="99"/>
        </w:rPr>
        <w:t xml:space="preserve"> </w:t>
      </w:r>
      <w:r w:rsidRPr="00431D6D">
        <w:t>сельского поселения Сорум в размере 1 421,3 тыс. руб.</w:t>
      </w:r>
      <w:r>
        <w:t>.</w:t>
      </w:r>
      <w:r w:rsidRPr="00431D6D">
        <w:t xml:space="preserve"> </w:t>
      </w:r>
      <w:r>
        <w:t>Остаток средств</w:t>
      </w:r>
      <w:r w:rsidRPr="00431D6D">
        <w:t xml:space="preserve">, в связи с </w:t>
      </w:r>
      <w:r>
        <w:t>переносом</w:t>
      </w:r>
      <w:r w:rsidRPr="00431D6D">
        <w:t xml:space="preserve"> срок</w:t>
      </w:r>
      <w:r>
        <w:t>а</w:t>
      </w:r>
      <w:r w:rsidRPr="00431D6D">
        <w:t xml:space="preserve"> сдачи жилого дома</w:t>
      </w:r>
      <w:proofErr w:type="gramEnd"/>
      <w:r>
        <w:t xml:space="preserve"> с июля на декабрь</w:t>
      </w:r>
      <w:r w:rsidRPr="00431D6D">
        <w:t xml:space="preserve">, срок исполнения по </w:t>
      </w:r>
      <w:r>
        <w:t xml:space="preserve">благоустройству придомовой территории перенесен на 2016 год. </w:t>
      </w:r>
    </w:p>
    <w:p w:rsidR="0067642F" w:rsidRPr="00431D6D" w:rsidRDefault="0067642F" w:rsidP="0067642F">
      <w:pPr>
        <w:ind w:firstLine="709"/>
        <w:jc w:val="both"/>
      </w:pPr>
      <w:proofErr w:type="gramStart"/>
      <w:r w:rsidRPr="00431D6D">
        <w:rPr>
          <w:bCs/>
        </w:rPr>
        <w:t xml:space="preserve">Средства бюджета сельского поселения Сорум составляют </w:t>
      </w:r>
      <w:r>
        <w:rPr>
          <w:bCs/>
        </w:rPr>
        <w:t>6 241,7</w:t>
      </w:r>
      <w:r w:rsidRPr="00431D6D">
        <w:rPr>
          <w:bCs/>
        </w:rPr>
        <w:t xml:space="preserve"> тыс. руб. освоены на </w:t>
      </w:r>
      <w:r>
        <w:rPr>
          <w:bCs/>
        </w:rPr>
        <w:t>56,5%</w:t>
      </w:r>
      <w:r w:rsidRPr="00431D6D">
        <w:rPr>
          <w:bCs/>
        </w:rPr>
        <w:t>.</w:t>
      </w:r>
      <w:r w:rsidRPr="00431D6D">
        <w:t xml:space="preserve"> Остаток денежных средств сложилась в части перечисления взносов для проведения капитального ремонта общего имущества в многоквартирных домах согласно выставленным счетам в размере 26,6 тыс. руб. и благоустройства террит</w:t>
      </w:r>
      <w:r>
        <w:t xml:space="preserve">ории сельского поселения Сорум </w:t>
      </w:r>
      <w:r w:rsidRPr="00431D6D">
        <w:t xml:space="preserve">в размере 1 421,3 тыс. руб.. </w:t>
      </w:r>
      <w:r>
        <w:t>Остаток средств</w:t>
      </w:r>
      <w:r w:rsidRPr="00431D6D">
        <w:t xml:space="preserve">, в связи с </w:t>
      </w:r>
      <w:r>
        <w:t>переносом</w:t>
      </w:r>
      <w:r w:rsidRPr="00431D6D">
        <w:t xml:space="preserve"> срок</w:t>
      </w:r>
      <w:r>
        <w:t>а</w:t>
      </w:r>
      <w:r w:rsidRPr="00431D6D">
        <w:t xml:space="preserve"> сдачи жилого дома</w:t>
      </w:r>
      <w:proofErr w:type="gramEnd"/>
      <w:r>
        <w:t xml:space="preserve"> на декабрь</w:t>
      </w:r>
      <w:r w:rsidRPr="00431D6D">
        <w:t xml:space="preserve">, срок исполнения по </w:t>
      </w:r>
      <w:r>
        <w:t>благоустройству придомовой территории перенесен на 2017 год.</w:t>
      </w:r>
    </w:p>
    <w:p w:rsidR="0067642F" w:rsidRPr="00431D6D" w:rsidRDefault="0067642F" w:rsidP="0067642F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67642F" w:rsidRPr="00B10F6B" w:rsidRDefault="0067642F" w:rsidP="0067642F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31D6D">
        <w:rPr>
          <w:b/>
          <w:sz w:val="24"/>
          <w:szCs w:val="24"/>
        </w:rPr>
        <w:t xml:space="preserve">Данная муниципальная программа сельского поселения имеет оценку «удовлетворительно» по причине не </w:t>
      </w:r>
      <w:r w:rsidRPr="00B10F6B">
        <w:rPr>
          <w:b/>
          <w:sz w:val="24"/>
          <w:szCs w:val="24"/>
        </w:rPr>
        <w:t>освоения финансовых средств. Однако</w:t>
      </w:r>
      <w:proofErr w:type="gramStart"/>
      <w:r w:rsidRPr="00B10F6B">
        <w:rPr>
          <w:b/>
          <w:sz w:val="24"/>
          <w:szCs w:val="24"/>
        </w:rPr>
        <w:t>,</w:t>
      </w:r>
      <w:proofErr w:type="gramEnd"/>
      <w:r w:rsidRPr="00B10F6B">
        <w:rPr>
          <w:b/>
          <w:sz w:val="24"/>
          <w:szCs w:val="24"/>
        </w:rPr>
        <w:t xml:space="preserve"> все целевые показатели были достигнуты. Учитывая этот факт, ответственному исполнителю муниципальной программы – администрации сельского поселения Сорум, необходимо тщательнее планировать объемы бюджетных ассигнований на реализацию мероприятий. </w:t>
      </w:r>
    </w:p>
    <w:p w:rsidR="0067642F" w:rsidRDefault="0067642F" w:rsidP="0067642F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67642F" w:rsidRPr="00431D6D" w:rsidRDefault="0067642F" w:rsidP="0067642F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67642F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A2079">
        <w:rPr>
          <w:sz w:val="24"/>
          <w:szCs w:val="24"/>
        </w:rPr>
        <w:t>По муниципальной программе сельского поселения Сорум</w:t>
      </w:r>
      <w:r w:rsidRPr="007A2079">
        <w:rPr>
          <w:b/>
          <w:sz w:val="24"/>
          <w:szCs w:val="24"/>
        </w:rPr>
        <w:t xml:space="preserve"> </w:t>
      </w:r>
      <w:r w:rsidRPr="007A2079">
        <w:rPr>
          <w:b/>
          <w:sz w:val="28"/>
          <w:szCs w:val="28"/>
          <w:u w:val="single"/>
        </w:rPr>
        <w:t>«Развитие муниципальной службы сельского поселения Сорум на 2014-2016 годы»</w:t>
      </w:r>
      <w:r w:rsidRPr="000A0D2A">
        <w:rPr>
          <w:b/>
          <w:sz w:val="28"/>
          <w:szCs w:val="28"/>
        </w:rPr>
        <w:t xml:space="preserve"> </w:t>
      </w:r>
      <w:r w:rsidRPr="00B53EED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действия</w:t>
      </w:r>
      <w:r w:rsidRPr="00B53EED">
        <w:rPr>
          <w:sz w:val="24"/>
          <w:szCs w:val="24"/>
        </w:rPr>
        <w:t xml:space="preserve"> кассовое исполнение составило </w:t>
      </w:r>
      <w:r>
        <w:rPr>
          <w:sz w:val="24"/>
          <w:szCs w:val="24"/>
        </w:rPr>
        <w:t>90</w:t>
      </w:r>
      <w:r w:rsidRPr="00B53EED">
        <w:rPr>
          <w:sz w:val="24"/>
          <w:szCs w:val="24"/>
        </w:rPr>
        <w:t xml:space="preserve">% при достижении целевых </w:t>
      </w:r>
      <w:r w:rsidRPr="00B53EED">
        <w:rPr>
          <w:sz w:val="24"/>
          <w:szCs w:val="24"/>
        </w:rPr>
        <w:lastRenderedPageBreak/>
        <w:t xml:space="preserve">показателей на </w:t>
      </w:r>
      <w:r w:rsidRPr="0010023B">
        <w:rPr>
          <w:sz w:val="24"/>
          <w:szCs w:val="24"/>
        </w:rPr>
        <w:t xml:space="preserve">уровне </w:t>
      </w:r>
      <w:r>
        <w:rPr>
          <w:sz w:val="24"/>
          <w:szCs w:val="24"/>
        </w:rPr>
        <w:t>100</w:t>
      </w:r>
      <w:r w:rsidRPr="0010023B">
        <w:rPr>
          <w:sz w:val="24"/>
          <w:szCs w:val="24"/>
        </w:rPr>
        <w:t>%</w:t>
      </w:r>
    </w:p>
    <w:p w:rsidR="0067642F" w:rsidRDefault="0067642F" w:rsidP="0067642F">
      <w:pPr>
        <w:pStyle w:val="3"/>
        <w:keepNext/>
        <w:spacing w:after="0"/>
        <w:ind w:left="0" w:firstLine="709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F3E0362" wp14:editId="7914A1F0">
            <wp:extent cx="4962525" cy="25717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642F" w:rsidRDefault="0067642F" w:rsidP="0067642F">
      <w:pPr>
        <w:pStyle w:val="ab"/>
        <w:jc w:val="both"/>
        <w:rPr>
          <w:color w:val="auto"/>
          <w:sz w:val="24"/>
          <w:szCs w:val="24"/>
        </w:rPr>
      </w:pPr>
    </w:p>
    <w:p w:rsidR="0067642F" w:rsidRPr="00637C80" w:rsidRDefault="0067642F" w:rsidP="0067642F">
      <w:pPr>
        <w:pStyle w:val="ab"/>
        <w:jc w:val="both"/>
        <w:rPr>
          <w:color w:val="auto"/>
          <w:sz w:val="24"/>
          <w:szCs w:val="24"/>
        </w:rPr>
      </w:pPr>
      <w:r w:rsidRPr="00637C80">
        <w:rPr>
          <w:color w:val="auto"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637C80">
        <w:rPr>
          <w:color w:val="auto"/>
          <w:sz w:val="24"/>
          <w:szCs w:val="24"/>
        </w:rPr>
        <w:t>в</w:t>
      </w:r>
      <w:proofErr w:type="gramEnd"/>
      <w:r w:rsidRPr="00637C80">
        <w:rPr>
          <w:color w:val="auto"/>
          <w:sz w:val="24"/>
          <w:szCs w:val="24"/>
        </w:rPr>
        <w:t xml:space="preserve"> %%</w:t>
      </w:r>
    </w:p>
    <w:p w:rsidR="0067642F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A2079">
        <w:rPr>
          <w:sz w:val="24"/>
          <w:szCs w:val="24"/>
        </w:rPr>
        <w:t>Цель программы: создание условий для развития и совершенствования муниципальной службы в сельском поселении Сорум и  повышение эффективности  муниципального управления.</w:t>
      </w:r>
    </w:p>
    <w:p w:rsidR="0067642F" w:rsidRPr="00541F99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41F99">
        <w:rPr>
          <w:sz w:val="24"/>
          <w:szCs w:val="24"/>
        </w:rPr>
        <w:t>Для достижения основной цели муниципальной программы были исполнены следующие  задачи:</w:t>
      </w:r>
    </w:p>
    <w:p w:rsidR="0067642F" w:rsidRDefault="0067642F" w:rsidP="006764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профессионального уровня муниципальных служащих;</w:t>
      </w:r>
    </w:p>
    <w:p w:rsidR="0067642F" w:rsidRDefault="0067642F" w:rsidP="006764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укрепление здоровья муниципальных служащих;</w:t>
      </w:r>
    </w:p>
    <w:p w:rsidR="0067642F" w:rsidRDefault="0067642F" w:rsidP="006764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механизмов противодействия коррупции на муниципальной службе;</w:t>
      </w:r>
    </w:p>
    <w:p w:rsidR="0067642F" w:rsidRDefault="0067642F" w:rsidP="006764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резерва управленческих кадров для замещения вакантных должностей муниципальной службы в администрации сельского поселения Сорум.</w:t>
      </w:r>
    </w:p>
    <w:p w:rsidR="0067642F" w:rsidRDefault="0067642F" w:rsidP="0067642F">
      <w:pPr>
        <w:ind w:firstLine="708"/>
        <w:jc w:val="both"/>
      </w:pPr>
      <w:r>
        <w:t>В период реализации программы 9 муниципальных служащих обучено на курсах повышения квалификации с получением свидетельства государственного образца. Ежегодное прохождение диспансеризации всеми муниципальными служащими сельского поселения Сорум.</w:t>
      </w:r>
    </w:p>
    <w:p w:rsidR="0067642F" w:rsidRDefault="0067642F" w:rsidP="0067642F">
      <w:pPr>
        <w:ind w:firstLine="708"/>
        <w:jc w:val="both"/>
      </w:pPr>
    </w:p>
    <w:p w:rsidR="0067642F" w:rsidRDefault="0067642F" w:rsidP="0067642F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431D6D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p w:rsidR="0067642F" w:rsidRPr="00431D6D" w:rsidRDefault="0067642F" w:rsidP="0067642F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67642F" w:rsidRPr="00431D6D" w:rsidTr="00761003">
        <w:trPr>
          <w:trHeight w:val="1628"/>
        </w:trPr>
        <w:tc>
          <w:tcPr>
            <w:tcW w:w="1544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руб.</w:t>
            </w:r>
          </w:p>
        </w:tc>
        <w:tc>
          <w:tcPr>
            <w:tcW w:w="1853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67642F" w:rsidRPr="00431D6D" w:rsidTr="00761003">
        <w:trPr>
          <w:trHeight w:val="404"/>
        </w:trPr>
        <w:tc>
          <w:tcPr>
            <w:tcW w:w="1544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227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63,8</w:t>
            </w:r>
          </w:p>
        </w:tc>
        <w:tc>
          <w:tcPr>
            <w:tcW w:w="1853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99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100%</w:t>
            </w:r>
          </w:p>
        </w:tc>
      </w:tr>
      <w:tr w:rsidR="0067642F" w:rsidRPr="00431D6D" w:rsidTr="00761003">
        <w:trPr>
          <w:trHeight w:val="404"/>
        </w:trPr>
        <w:tc>
          <w:tcPr>
            <w:tcW w:w="1544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227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853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31D6D">
              <w:rPr>
                <w:sz w:val="24"/>
                <w:szCs w:val="24"/>
              </w:rPr>
              <w:t>%</w:t>
            </w:r>
          </w:p>
        </w:tc>
        <w:tc>
          <w:tcPr>
            <w:tcW w:w="199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31D6D">
              <w:rPr>
                <w:sz w:val="24"/>
                <w:szCs w:val="24"/>
              </w:rPr>
              <w:t>%</w:t>
            </w:r>
          </w:p>
        </w:tc>
      </w:tr>
      <w:tr w:rsidR="0067642F" w:rsidRPr="00431D6D" w:rsidTr="00761003">
        <w:trPr>
          <w:trHeight w:val="426"/>
        </w:trPr>
        <w:tc>
          <w:tcPr>
            <w:tcW w:w="1544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227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853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31D6D">
              <w:rPr>
                <w:sz w:val="24"/>
                <w:szCs w:val="24"/>
              </w:rPr>
              <w:t>%</w:t>
            </w:r>
          </w:p>
        </w:tc>
        <w:tc>
          <w:tcPr>
            <w:tcW w:w="1992" w:type="dxa"/>
          </w:tcPr>
          <w:p w:rsidR="0067642F" w:rsidRPr="00431D6D" w:rsidRDefault="0067642F" w:rsidP="0076100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100%</w:t>
            </w:r>
          </w:p>
        </w:tc>
      </w:tr>
    </w:tbl>
    <w:p w:rsidR="0067642F" w:rsidRPr="00431D6D" w:rsidRDefault="0067642F" w:rsidP="0067642F">
      <w:pPr>
        <w:pStyle w:val="3"/>
        <w:spacing w:after="0"/>
        <w:ind w:left="0"/>
        <w:jc w:val="both"/>
        <w:rPr>
          <w:sz w:val="24"/>
          <w:szCs w:val="24"/>
        </w:rPr>
      </w:pPr>
    </w:p>
    <w:p w:rsidR="0067642F" w:rsidRPr="00D90616" w:rsidRDefault="0067642F" w:rsidP="0067642F">
      <w:pPr>
        <w:ind w:firstLine="708"/>
        <w:jc w:val="both"/>
      </w:pPr>
      <w:r w:rsidRPr="00D90616">
        <w:t>В 2014 году средства бюджета сельского поселения Сорум в размере 91,7 тыс. рублей освоены на 70 % от утвержденных годовых лимитов. Экономия бюджетных сре</w:t>
      </w:r>
      <w:proofErr w:type="gramStart"/>
      <w:r w:rsidRPr="00D90616">
        <w:t>дств в с</w:t>
      </w:r>
      <w:proofErr w:type="gramEnd"/>
      <w:r w:rsidRPr="00D90616">
        <w:t>умме 27,9 тыс. рублей сложилась за счет проведения дистанционного обучения муниципального служащего, без выезда за пределы поселения.</w:t>
      </w:r>
    </w:p>
    <w:p w:rsidR="0067642F" w:rsidRPr="00D90616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90616">
        <w:rPr>
          <w:sz w:val="24"/>
          <w:szCs w:val="24"/>
        </w:rPr>
        <w:t xml:space="preserve">В 2015 году средства бюджета сельского поселения Сорум в размере 76,0 тыс. руб. </w:t>
      </w:r>
      <w:r w:rsidRPr="00D90616">
        <w:rPr>
          <w:sz w:val="24"/>
          <w:szCs w:val="24"/>
        </w:rPr>
        <w:lastRenderedPageBreak/>
        <w:t>освоены в полном объеме. Выполнение целевых показателей 100 %.</w:t>
      </w:r>
    </w:p>
    <w:p w:rsidR="0067642F" w:rsidRPr="00D90616" w:rsidRDefault="0067642F" w:rsidP="0067642F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90616">
        <w:rPr>
          <w:sz w:val="24"/>
          <w:szCs w:val="24"/>
        </w:rPr>
        <w:t>В 2016 средства бюджета сельского поселения Сорум в размере 38,5 тыс. руб. освоены в полном объеме. Выполнение целевых показателей 100 %.</w:t>
      </w:r>
    </w:p>
    <w:p w:rsidR="0067642F" w:rsidRDefault="0067642F" w:rsidP="006764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90616">
        <w:rPr>
          <w:sz w:val="24"/>
          <w:szCs w:val="24"/>
        </w:rPr>
        <w:t>За период реализации муниципальной программы достигнута основная цель, выполнены запланированные мероприятия, это свидетельствует об эффективной реализации муниципальной программы.</w:t>
      </w:r>
    </w:p>
    <w:p w:rsidR="0067642F" w:rsidRPr="00D90616" w:rsidRDefault="0067642F" w:rsidP="00761003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90616">
        <w:rPr>
          <w:b/>
          <w:sz w:val="24"/>
          <w:szCs w:val="24"/>
        </w:rPr>
        <w:t>Данная муниципальная программа сельского</w:t>
      </w:r>
      <w:r w:rsidR="00761003">
        <w:rPr>
          <w:b/>
          <w:sz w:val="24"/>
          <w:szCs w:val="24"/>
        </w:rPr>
        <w:t xml:space="preserve"> поселения признана эффективной, поставлена оценка </w:t>
      </w:r>
      <w:r w:rsidRPr="00D90616">
        <w:rPr>
          <w:b/>
          <w:sz w:val="24"/>
          <w:szCs w:val="24"/>
        </w:rPr>
        <w:t>«отлично». Реализация предусмотренных мероприятий, позволяет созд</w:t>
      </w:r>
      <w:r w:rsidR="00761003">
        <w:rPr>
          <w:b/>
          <w:sz w:val="24"/>
          <w:szCs w:val="24"/>
        </w:rPr>
        <w:t>авать</w:t>
      </w:r>
      <w:r w:rsidRPr="00D90616">
        <w:rPr>
          <w:b/>
          <w:sz w:val="24"/>
          <w:szCs w:val="24"/>
        </w:rPr>
        <w:t xml:space="preserve"> условия для оптимального организационно-правового обеспечения   муниципальной службы  сельского поселения Сорум.</w:t>
      </w:r>
    </w:p>
    <w:p w:rsidR="00D01624" w:rsidRDefault="00D01624" w:rsidP="00D01624">
      <w:pPr>
        <w:pStyle w:val="3"/>
        <w:tabs>
          <w:tab w:val="left" w:pos="1680"/>
        </w:tabs>
        <w:ind w:left="0"/>
        <w:jc w:val="both"/>
        <w:rPr>
          <w:sz w:val="24"/>
          <w:szCs w:val="24"/>
        </w:rPr>
      </w:pPr>
      <w:r w:rsidRPr="00D01624">
        <w:rPr>
          <w:sz w:val="24"/>
          <w:szCs w:val="24"/>
        </w:rPr>
        <w:t xml:space="preserve">           </w:t>
      </w:r>
    </w:p>
    <w:p w:rsidR="00D01624" w:rsidRPr="00D01624" w:rsidRDefault="00D01624" w:rsidP="00D01624">
      <w:pPr>
        <w:pStyle w:val="3"/>
        <w:tabs>
          <w:tab w:val="left" w:pos="1680"/>
        </w:tabs>
        <w:ind w:left="0"/>
        <w:jc w:val="both"/>
        <w:rPr>
          <w:b/>
          <w:sz w:val="24"/>
          <w:szCs w:val="24"/>
        </w:rPr>
      </w:pPr>
      <w:r w:rsidRPr="00D01624">
        <w:rPr>
          <w:b/>
          <w:sz w:val="24"/>
          <w:szCs w:val="24"/>
        </w:rPr>
        <w:t xml:space="preserve">            В целях соблюдения рекомендаций по итогам оценки эффективности муниципальных программ поселения за 2015 год</w:t>
      </w:r>
      <w:r w:rsidR="00761003" w:rsidRPr="00D01624">
        <w:rPr>
          <w:b/>
          <w:sz w:val="24"/>
          <w:szCs w:val="24"/>
        </w:rPr>
        <w:t xml:space="preserve">, в отчетном периоде органам местного самоуправления поселения была разработана и утверждена </w:t>
      </w:r>
      <w:r w:rsidRPr="00D01624">
        <w:rPr>
          <w:b/>
          <w:sz w:val="24"/>
          <w:szCs w:val="24"/>
        </w:rPr>
        <w:t xml:space="preserve">единая муниципальная программа поселения по реализации полномочий органов местного самоуправления поселения с выделением основных мероприятий по соответствующим сферам на </w:t>
      </w:r>
      <w:r>
        <w:rPr>
          <w:b/>
          <w:sz w:val="24"/>
          <w:szCs w:val="24"/>
        </w:rPr>
        <w:t xml:space="preserve">период </w:t>
      </w:r>
      <w:r w:rsidRPr="00D01624">
        <w:rPr>
          <w:b/>
          <w:sz w:val="24"/>
          <w:szCs w:val="24"/>
        </w:rPr>
        <w:t>2017-2019 годы</w:t>
      </w:r>
      <w:r w:rsidRPr="00D01624">
        <w:rPr>
          <w:b/>
          <w:color w:val="0000FF"/>
          <w:sz w:val="24"/>
          <w:szCs w:val="24"/>
        </w:rPr>
        <w:t xml:space="preserve">. </w:t>
      </w:r>
      <w:r w:rsidR="008A1B0A" w:rsidRPr="00D01624">
        <w:rPr>
          <w:b/>
          <w:sz w:val="24"/>
          <w:szCs w:val="24"/>
        </w:rPr>
        <w:t xml:space="preserve">  </w:t>
      </w:r>
    </w:p>
    <w:p w:rsidR="00D01624" w:rsidRDefault="00D01624" w:rsidP="00D01624">
      <w:pPr>
        <w:pStyle w:val="3"/>
        <w:tabs>
          <w:tab w:val="left" w:pos="1680"/>
        </w:tabs>
        <w:ind w:left="0"/>
        <w:jc w:val="both"/>
        <w:rPr>
          <w:b/>
          <w:sz w:val="24"/>
          <w:szCs w:val="24"/>
        </w:rPr>
      </w:pPr>
    </w:p>
    <w:p w:rsidR="00D01624" w:rsidRDefault="00D01624" w:rsidP="00D01624">
      <w:pPr>
        <w:pStyle w:val="3"/>
        <w:tabs>
          <w:tab w:val="left" w:pos="1680"/>
        </w:tabs>
        <w:ind w:left="0"/>
        <w:jc w:val="both"/>
        <w:rPr>
          <w:b/>
          <w:sz w:val="24"/>
          <w:szCs w:val="24"/>
        </w:rPr>
      </w:pPr>
    </w:p>
    <w:p w:rsidR="00D01624" w:rsidRPr="00D01624" w:rsidRDefault="00D01624" w:rsidP="00D01624">
      <w:pPr>
        <w:pStyle w:val="3"/>
        <w:tabs>
          <w:tab w:val="left" w:pos="1680"/>
        </w:tabs>
        <w:spacing w:after="0"/>
        <w:ind w:left="0"/>
        <w:jc w:val="both"/>
        <w:rPr>
          <w:b/>
          <w:sz w:val="24"/>
          <w:szCs w:val="24"/>
        </w:rPr>
      </w:pPr>
    </w:p>
    <w:p w:rsidR="00761003" w:rsidRPr="00D01624" w:rsidRDefault="00761003" w:rsidP="00D01624">
      <w:pPr>
        <w:pStyle w:val="3"/>
        <w:tabs>
          <w:tab w:val="left" w:pos="1680"/>
        </w:tabs>
        <w:spacing w:after="0"/>
        <w:ind w:left="0"/>
        <w:jc w:val="both"/>
        <w:rPr>
          <w:sz w:val="24"/>
          <w:szCs w:val="24"/>
        </w:rPr>
      </w:pPr>
      <w:bookmarkStart w:id="0" w:name="_GoBack"/>
      <w:r w:rsidRPr="00D01624">
        <w:rPr>
          <w:sz w:val="24"/>
          <w:szCs w:val="24"/>
        </w:rPr>
        <w:t>Начальник управления экономики,</w:t>
      </w:r>
    </w:p>
    <w:p w:rsidR="00761003" w:rsidRPr="00D01624" w:rsidRDefault="00761003" w:rsidP="00D01624">
      <w:pPr>
        <w:rPr>
          <w:rFonts w:eastAsia="Calibri"/>
          <w:kern w:val="1"/>
          <w:lang w:eastAsia="en-US"/>
        </w:rPr>
      </w:pPr>
      <w:r w:rsidRPr="00D01624">
        <w:rPr>
          <w:rFonts w:eastAsia="Calibri"/>
          <w:kern w:val="1"/>
          <w:lang w:eastAsia="en-US"/>
        </w:rPr>
        <w:t>реформ и программ  администрации</w:t>
      </w:r>
    </w:p>
    <w:p w:rsidR="00761003" w:rsidRPr="00D01624" w:rsidRDefault="00761003" w:rsidP="00D01624">
      <w:pPr>
        <w:rPr>
          <w:rFonts w:eastAsia="Calibri"/>
          <w:kern w:val="1"/>
          <w:lang w:eastAsia="en-US"/>
        </w:rPr>
      </w:pPr>
      <w:r w:rsidRPr="00D01624">
        <w:rPr>
          <w:rFonts w:eastAsia="Calibri"/>
          <w:kern w:val="1"/>
          <w:lang w:eastAsia="en-US"/>
        </w:rPr>
        <w:t xml:space="preserve">Белоярского района                                                                                              </w:t>
      </w:r>
      <w:proofErr w:type="spellStart"/>
      <w:r w:rsidRPr="00D01624">
        <w:rPr>
          <w:rFonts w:eastAsia="Calibri"/>
          <w:kern w:val="1"/>
          <w:lang w:eastAsia="en-US"/>
        </w:rPr>
        <w:t>Л.М.Бурматова</w:t>
      </w:r>
      <w:proofErr w:type="spellEnd"/>
    </w:p>
    <w:p w:rsidR="00761003" w:rsidRPr="00D01624" w:rsidRDefault="00761003" w:rsidP="00D01624">
      <w:pPr>
        <w:rPr>
          <w:rFonts w:eastAsia="Calibri"/>
          <w:kern w:val="1"/>
          <w:lang w:eastAsia="en-US"/>
        </w:rPr>
      </w:pPr>
    </w:p>
    <w:p w:rsidR="00761003" w:rsidRDefault="00761003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Default="00D01624" w:rsidP="00761003">
      <w:pPr>
        <w:rPr>
          <w:rFonts w:eastAsia="Calibri"/>
          <w:kern w:val="1"/>
          <w:lang w:eastAsia="en-US"/>
        </w:rPr>
      </w:pPr>
    </w:p>
    <w:p w:rsidR="00D01624" w:rsidRPr="00761003" w:rsidRDefault="00D01624" w:rsidP="00761003">
      <w:pPr>
        <w:rPr>
          <w:rFonts w:eastAsia="Calibri"/>
          <w:kern w:val="1"/>
          <w:lang w:eastAsia="en-US"/>
        </w:rPr>
      </w:pPr>
    </w:p>
    <w:p w:rsidR="00761003" w:rsidRPr="00D01624" w:rsidRDefault="00761003" w:rsidP="00761003">
      <w:pPr>
        <w:rPr>
          <w:rFonts w:eastAsia="Calibri"/>
          <w:kern w:val="1"/>
          <w:sz w:val="18"/>
          <w:szCs w:val="18"/>
          <w:lang w:eastAsia="en-US"/>
        </w:rPr>
      </w:pPr>
      <w:r w:rsidRPr="00D01624">
        <w:rPr>
          <w:rFonts w:eastAsia="Calibri"/>
          <w:kern w:val="1"/>
          <w:sz w:val="18"/>
          <w:szCs w:val="18"/>
          <w:lang w:eastAsia="en-US"/>
        </w:rPr>
        <w:t xml:space="preserve">Исполнитель: Мезенцева Е.А. </w:t>
      </w:r>
    </w:p>
    <w:p w:rsidR="00B12446" w:rsidRPr="00D01624" w:rsidRDefault="00761003" w:rsidP="00761003">
      <w:pPr>
        <w:rPr>
          <w:rFonts w:eastAsia="Calibri"/>
          <w:kern w:val="1"/>
          <w:sz w:val="18"/>
          <w:szCs w:val="18"/>
          <w:lang w:eastAsia="en-US"/>
        </w:rPr>
      </w:pPr>
      <w:r w:rsidRPr="00D01624">
        <w:rPr>
          <w:rFonts w:eastAsia="Calibri"/>
          <w:kern w:val="1"/>
          <w:sz w:val="18"/>
          <w:szCs w:val="18"/>
          <w:lang w:eastAsia="en-US"/>
        </w:rPr>
        <w:t>тел. 2-06-10</w:t>
      </w:r>
      <w:bookmarkEnd w:id="0"/>
    </w:p>
    <w:sectPr w:rsidR="00B12446" w:rsidRPr="00D01624" w:rsidSect="009843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647"/>
    <w:multiLevelType w:val="hybridMultilevel"/>
    <w:tmpl w:val="AF062202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AB31F6"/>
    <w:multiLevelType w:val="hybridMultilevel"/>
    <w:tmpl w:val="D3C60918"/>
    <w:lvl w:ilvl="0" w:tplc="861421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B93C77"/>
    <w:multiLevelType w:val="hybridMultilevel"/>
    <w:tmpl w:val="926E263A"/>
    <w:lvl w:ilvl="0" w:tplc="5B1CBAF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8195D"/>
    <w:multiLevelType w:val="hybridMultilevel"/>
    <w:tmpl w:val="97E6E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F20BF7"/>
    <w:multiLevelType w:val="hybridMultilevel"/>
    <w:tmpl w:val="7E5C291C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4435C7"/>
    <w:multiLevelType w:val="hybridMultilevel"/>
    <w:tmpl w:val="4DDC6FB0"/>
    <w:lvl w:ilvl="0" w:tplc="0A9452A6">
      <w:start w:val="1"/>
      <w:numFmt w:val="decimal"/>
      <w:lvlText w:val="%1."/>
      <w:lvlJc w:val="left"/>
      <w:pPr>
        <w:ind w:left="2014" w:hanging="13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34070"/>
    <w:multiLevelType w:val="hybridMultilevel"/>
    <w:tmpl w:val="4B080758"/>
    <w:lvl w:ilvl="0" w:tplc="F4CE026E">
      <w:start w:val="1"/>
      <w:numFmt w:val="decimal"/>
      <w:lvlText w:val="%1."/>
      <w:lvlJc w:val="left"/>
      <w:pPr>
        <w:ind w:left="2014" w:hanging="13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A55"/>
    <w:rsid w:val="000506A8"/>
    <w:rsid w:val="000519E3"/>
    <w:rsid w:val="00074F5B"/>
    <w:rsid w:val="0008423B"/>
    <w:rsid w:val="000A0D2A"/>
    <w:rsid w:val="000B2F01"/>
    <w:rsid w:val="000B7CA8"/>
    <w:rsid w:val="0010023B"/>
    <w:rsid w:val="00131E37"/>
    <w:rsid w:val="00133D07"/>
    <w:rsid w:val="00140C97"/>
    <w:rsid w:val="00143B23"/>
    <w:rsid w:val="001466FE"/>
    <w:rsid w:val="00186089"/>
    <w:rsid w:val="00265C85"/>
    <w:rsid w:val="003066B2"/>
    <w:rsid w:val="0033081C"/>
    <w:rsid w:val="00330BCD"/>
    <w:rsid w:val="00336996"/>
    <w:rsid w:val="00364359"/>
    <w:rsid w:val="00373065"/>
    <w:rsid w:val="00373A3E"/>
    <w:rsid w:val="00431D6D"/>
    <w:rsid w:val="00436CF1"/>
    <w:rsid w:val="004B790A"/>
    <w:rsid w:val="004C5EBB"/>
    <w:rsid w:val="004D0A7A"/>
    <w:rsid w:val="00541F99"/>
    <w:rsid w:val="0055318E"/>
    <w:rsid w:val="00563ED2"/>
    <w:rsid w:val="005A3B36"/>
    <w:rsid w:val="005D110D"/>
    <w:rsid w:val="00617352"/>
    <w:rsid w:val="00637C80"/>
    <w:rsid w:val="00663046"/>
    <w:rsid w:val="00673B0D"/>
    <w:rsid w:val="0067642F"/>
    <w:rsid w:val="00677CFC"/>
    <w:rsid w:val="006D2E3E"/>
    <w:rsid w:val="006F30DA"/>
    <w:rsid w:val="00712547"/>
    <w:rsid w:val="00717530"/>
    <w:rsid w:val="007261A4"/>
    <w:rsid w:val="0075230C"/>
    <w:rsid w:val="00761003"/>
    <w:rsid w:val="00762CEB"/>
    <w:rsid w:val="007654C7"/>
    <w:rsid w:val="00793E16"/>
    <w:rsid w:val="007A2079"/>
    <w:rsid w:val="00805804"/>
    <w:rsid w:val="00810DFB"/>
    <w:rsid w:val="00881DC9"/>
    <w:rsid w:val="008A1B0A"/>
    <w:rsid w:val="008A7BC3"/>
    <w:rsid w:val="008F682A"/>
    <w:rsid w:val="00917BEE"/>
    <w:rsid w:val="0098435B"/>
    <w:rsid w:val="009F585E"/>
    <w:rsid w:val="009F6DBA"/>
    <w:rsid w:val="00A02742"/>
    <w:rsid w:val="00A10FFC"/>
    <w:rsid w:val="00A37E80"/>
    <w:rsid w:val="00A73C06"/>
    <w:rsid w:val="00A77C02"/>
    <w:rsid w:val="00AC0339"/>
    <w:rsid w:val="00AD78BB"/>
    <w:rsid w:val="00B0569B"/>
    <w:rsid w:val="00B10F6B"/>
    <w:rsid w:val="00B12446"/>
    <w:rsid w:val="00B30E88"/>
    <w:rsid w:val="00B533A1"/>
    <w:rsid w:val="00BE0079"/>
    <w:rsid w:val="00BE200A"/>
    <w:rsid w:val="00BF75F2"/>
    <w:rsid w:val="00C01F45"/>
    <w:rsid w:val="00CA352F"/>
    <w:rsid w:val="00CB7E9B"/>
    <w:rsid w:val="00CB7FC9"/>
    <w:rsid w:val="00CD16F4"/>
    <w:rsid w:val="00D00A16"/>
    <w:rsid w:val="00D01624"/>
    <w:rsid w:val="00D21863"/>
    <w:rsid w:val="00D27819"/>
    <w:rsid w:val="00D5222F"/>
    <w:rsid w:val="00D7247C"/>
    <w:rsid w:val="00D7763D"/>
    <w:rsid w:val="00D858AB"/>
    <w:rsid w:val="00D90616"/>
    <w:rsid w:val="00DB52DD"/>
    <w:rsid w:val="00DB52F8"/>
    <w:rsid w:val="00DB6CAE"/>
    <w:rsid w:val="00DB7EEF"/>
    <w:rsid w:val="00DC3727"/>
    <w:rsid w:val="00DF0A5B"/>
    <w:rsid w:val="00E00485"/>
    <w:rsid w:val="00E00A67"/>
    <w:rsid w:val="00E23F6D"/>
    <w:rsid w:val="00E47C39"/>
    <w:rsid w:val="00E679E8"/>
    <w:rsid w:val="00EB50AF"/>
    <w:rsid w:val="00F00270"/>
    <w:rsid w:val="00F13982"/>
    <w:rsid w:val="00F501C7"/>
    <w:rsid w:val="00F76744"/>
    <w:rsid w:val="00F80B0D"/>
    <w:rsid w:val="00F84E0C"/>
    <w:rsid w:val="00F86578"/>
    <w:rsid w:val="00F949C7"/>
    <w:rsid w:val="00F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B1A55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1A55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a3">
    <w:name w:val="Заголовок"/>
    <w:basedOn w:val="a"/>
    <w:next w:val="a4"/>
    <w:uiPriority w:val="99"/>
    <w:rsid w:val="00FB1A55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B1A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B1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8435B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A7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A3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5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373065"/>
  </w:style>
  <w:style w:type="table" w:styleId="aa">
    <w:name w:val="Table Grid"/>
    <w:basedOn w:val="a1"/>
    <w:rsid w:val="00D5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637C8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расходов сельского  поселения Сорум</a:t>
            </a:r>
          </a:p>
        </c:rich>
      </c:tx>
      <c:layout>
        <c:manualLayout>
          <c:xMode val="edge"/>
          <c:yMode val="edge"/>
          <c:x val="0.10465316144874155"/>
          <c:y val="2.33100233100233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расходов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Расходы включенные в состав программ</c:v>
                </c:pt>
                <c:pt idx="1">
                  <c:v>Расходы не включенные в состав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0.19500000000000001</c:v>
                </c:pt>
                <c:pt idx="1">
                  <c:v>0.80500000000000005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61.4</c:v>
                </c:pt>
                <c:pt idx="1">
                  <c:v>97.1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971648"/>
        <c:axId val="146973440"/>
        <c:axId val="0"/>
      </c:bar3DChart>
      <c:catAx>
        <c:axId val="14697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973440"/>
        <c:crosses val="autoZero"/>
        <c:auto val="1"/>
        <c:lblAlgn val="ctr"/>
        <c:lblOffset val="100"/>
        <c:noMultiLvlLbl val="0"/>
      </c:catAx>
      <c:valAx>
        <c:axId val="1469734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6971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98.2</c:v>
                </c:pt>
                <c:pt idx="1">
                  <c:v>75.400000000000006</c:v>
                </c:pt>
                <c:pt idx="2">
                  <c:v>56.5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9678976"/>
        <c:axId val="219680768"/>
        <c:axId val="0"/>
      </c:bar3DChart>
      <c:catAx>
        <c:axId val="21967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9680768"/>
        <c:crosses val="autoZero"/>
        <c:auto val="1"/>
        <c:lblAlgn val="ctr"/>
        <c:lblOffset val="100"/>
        <c:noMultiLvlLbl val="0"/>
      </c:catAx>
      <c:valAx>
        <c:axId val="2196807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19678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227072"/>
        <c:axId val="220228608"/>
        <c:axId val="0"/>
      </c:bar3DChart>
      <c:catAx>
        <c:axId val="22022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0228608"/>
        <c:crosses val="autoZero"/>
        <c:auto val="1"/>
        <c:lblAlgn val="ctr"/>
        <c:lblOffset val="100"/>
        <c:noMultiLvlLbl val="0"/>
      </c:catAx>
      <c:valAx>
        <c:axId val="2202286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20227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KononenkoOE</dc:creator>
  <cp:keywords/>
  <dc:description/>
  <cp:lastModifiedBy>Morgunova</cp:lastModifiedBy>
  <cp:revision>49</cp:revision>
  <cp:lastPrinted>2018-06-22T10:09:00Z</cp:lastPrinted>
  <dcterms:created xsi:type="dcterms:W3CDTF">2015-04-06T03:41:00Z</dcterms:created>
  <dcterms:modified xsi:type="dcterms:W3CDTF">2018-06-22T10:36:00Z</dcterms:modified>
</cp:coreProperties>
</file>